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C2D00" w14:textId="417EA14B" w:rsidR="008D6159" w:rsidRDefault="008D6159" w:rsidP="000B4F8A">
      <w:pPr>
        <w:jc w:val="both"/>
        <w:rPr>
          <w:rFonts w:ascii="Times New Roman" w:hAnsi="Times New Roman" w:cs="Times New Roman"/>
          <w:b/>
          <w:color w:val="0070C0"/>
        </w:rPr>
      </w:pPr>
    </w:p>
    <w:p w14:paraId="31FE8B8B" w14:textId="0D3C3069" w:rsidR="00E2632B" w:rsidRDefault="00E2632B" w:rsidP="000B4F8A">
      <w:pPr>
        <w:jc w:val="both"/>
        <w:rPr>
          <w:rFonts w:ascii="Times New Roman" w:hAnsi="Times New Roman" w:cs="Times New Roman"/>
          <w:b/>
          <w:color w:val="0070C0"/>
        </w:rPr>
      </w:pPr>
    </w:p>
    <w:p w14:paraId="5919E89C" w14:textId="73598660" w:rsidR="00E2632B" w:rsidRPr="00A828E8" w:rsidRDefault="00E2632B" w:rsidP="000B4F8A">
      <w:pPr>
        <w:jc w:val="both"/>
        <w:rPr>
          <w:rFonts w:ascii="Times New Roman" w:hAnsi="Times New Roman" w:cs="Times New Roman"/>
          <w:b/>
          <w:color w:val="0070C0"/>
        </w:rPr>
      </w:pPr>
    </w:p>
    <w:p w14:paraId="64253D50" w14:textId="19D8C21A" w:rsidR="00E2632B" w:rsidRPr="00E2632B" w:rsidRDefault="00E2632B" w:rsidP="00E263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2632B">
        <w:rPr>
          <w:rFonts w:ascii="Times New Roman" w:hAnsi="Times New Roman" w:cs="Times New Roman"/>
          <w:b/>
          <w:color w:val="0070C0"/>
          <w:sz w:val="28"/>
          <w:szCs w:val="28"/>
        </w:rPr>
        <w:t>« Espace baltique »</w:t>
      </w:r>
      <w:r>
        <w:rPr>
          <w:noProof/>
          <w:color w:val="0070C0"/>
        </w:rPr>
        <w:t>.</w:t>
      </w:r>
      <w:r w:rsidRPr="00E2632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Journée des doctorants et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des </w:t>
      </w:r>
      <w:r w:rsidRPr="00E2632B">
        <w:rPr>
          <w:rFonts w:ascii="Times New Roman" w:hAnsi="Times New Roman" w:cs="Times New Roman"/>
          <w:b/>
          <w:color w:val="0070C0"/>
          <w:sz w:val="28"/>
          <w:szCs w:val="28"/>
        </w:rPr>
        <w:t>étudiants en master</w:t>
      </w:r>
    </w:p>
    <w:p w14:paraId="03AE1A21" w14:textId="7076357B" w:rsidR="00E2632B" w:rsidRPr="00E2632B" w:rsidRDefault="00E2632B" w:rsidP="00E263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E2632B">
        <w:rPr>
          <w:rFonts w:ascii="Times New Roman" w:hAnsi="Times New Roman" w:cs="Times New Roman"/>
          <w:b/>
          <w:color w:val="0070C0"/>
          <w:sz w:val="26"/>
          <w:szCs w:val="26"/>
        </w:rPr>
        <w:t>Vendredi 13 décembre 201</w:t>
      </w:r>
      <w:r w:rsidR="00A032B5">
        <w:rPr>
          <w:rFonts w:ascii="Times New Roman" w:hAnsi="Times New Roman" w:cs="Times New Roman"/>
          <w:b/>
          <w:color w:val="0070C0"/>
          <w:sz w:val="26"/>
          <w:szCs w:val="26"/>
        </w:rPr>
        <w:t>9</w:t>
      </w:r>
      <w:r w:rsidRPr="00E2632B">
        <w:rPr>
          <w:rFonts w:ascii="Times New Roman" w:hAnsi="Times New Roman" w:cs="Times New Roman"/>
          <w:b/>
          <w:color w:val="0070C0"/>
          <w:sz w:val="26"/>
          <w:szCs w:val="26"/>
        </w:rPr>
        <w:t>. 10h00-18h00. 65 rue des Grands Moulins</w:t>
      </w:r>
      <w:r w:rsidR="00F334DA">
        <w:rPr>
          <w:rFonts w:ascii="Times New Roman" w:hAnsi="Times New Roman" w:cs="Times New Roman"/>
          <w:b/>
          <w:color w:val="0070C0"/>
          <w:sz w:val="26"/>
          <w:szCs w:val="26"/>
        </w:rPr>
        <w:t>,</w:t>
      </w:r>
      <w:r w:rsidRPr="00E2632B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Paris 13e</w:t>
      </w:r>
    </w:p>
    <w:p w14:paraId="6B65E19A" w14:textId="3E8CB32D" w:rsidR="00E2632B" w:rsidRDefault="00E2632B" w:rsidP="000B4F8A">
      <w:pPr>
        <w:jc w:val="both"/>
        <w:rPr>
          <w:rFonts w:ascii="Times New Roman" w:hAnsi="Times New Roman" w:cs="Times New Roman"/>
          <w:b/>
          <w:color w:val="0070C0"/>
        </w:rPr>
      </w:pPr>
    </w:p>
    <w:p w14:paraId="5C9EA8D3" w14:textId="32470902" w:rsidR="00D934F2" w:rsidRPr="00E2632B" w:rsidRDefault="00D934F2" w:rsidP="000B4F8A">
      <w:pPr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E2632B">
        <w:rPr>
          <w:rFonts w:ascii="Times New Roman" w:hAnsi="Times New Roman" w:cs="Times New Roman"/>
          <w:b/>
          <w:bCs/>
          <w:color w:val="0070C0"/>
          <w:sz w:val="26"/>
          <w:szCs w:val="26"/>
        </w:rPr>
        <w:t>Matinée (amphi 7)</w:t>
      </w:r>
    </w:p>
    <w:p w14:paraId="4674D629" w14:textId="77777777" w:rsidR="00D934F2" w:rsidRPr="00E2632B" w:rsidRDefault="00D934F2" w:rsidP="000B4F8A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44273024" w14:textId="4DBF7EEB" w:rsidR="00E97C66" w:rsidRPr="00BB0380" w:rsidRDefault="00053BE1" w:rsidP="000B4F8A">
      <w:pPr>
        <w:jc w:val="both"/>
        <w:rPr>
          <w:rFonts w:ascii="Times New Roman" w:hAnsi="Times New Roman" w:cs="Times New Roman"/>
          <w:b/>
          <w:bCs/>
        </w:rPr>
      </w:pPr>
      <w:r w:rsidRPr="00BB0380">
        <w:rPr>
          <w:rFonts w:ascii="Times New Roman" w:hAnsi="Times New Roman" w:cs="Times New Roman"/>
          <w:b/>
          <w:bCs/>
        </w:rPr>
        <w:t>10</w:t>
      </w:r>
      <w:r w:rsidR="008D6159" w:rsidRPr="00BB0380">
        <w:rPr>
          <w:rFonts w:ascii="Times New Roman" w:hAnsi="Times New Roman" w:cs="Times New Roman"/>
          <w:b/>
          <w:bCs/>
        </w:rPr>
        <w:t>h</w:t>
      </w:r>
      <w:r w:rsidRPr="00BB0380">
        <w:rPr>
          <w:rFonts w:ascii="Times New Roman" w:hAnsi="Times New Roman" w:cs="Times New Roman"/>
          <w:b/>
          <w:bCs/>
        </w:rPr>
        <w:t>00</w:t>
      </w:r>
      <w:r w:rsidR="00677768" w:rsidRPr="00BB0380">
        <w:rPr>
          <w:rFonts w:ascii="Times New Roman" w:hAnsi="Times New Roman" w:cs="Times New Roman"/>
          <w:b/>
          <w:bCs/>
        </w:rPr>
        <w:t xml:space="preserve"> </w:t>
      </w:r>
      <w:r w:rsidR="00E97C66" w:rsidRPr="00BB0380">
        <w:rPr>
          <w:rFonts w:ascii="Times New Roman" w:hAnsi="Times New Roman" w:cs="Times New Roman"/>
          <w:b/>
          <w:bCs/>
        </w:rPr>
        <w:t>Accueil</w:t>
      </w:r>
    </w:p>
    <w:p w14:paraId="2E6EB86F" w14:textId="77777777" w:rsidR="00E97C66" w:rsidRPr="00E2632B" w:rsidRDefault="00E97C66" w:rsidP="000B4F8A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68A64E9E" w14:textId="789EC8FB" w:rsidR="00483DAE" w:rsidRPr="00DA1F15" w:rsidRDefault="00E97C66" w:rsidP="000B4F8A">
      <w:pPr>
        <w:jc w:val="both"/>
        <w:rPr>
          <w:rFonts w:ascii="Times New Roman" w:hAnsi="Times New Roman" w:cs="Times New Roman"/>
          <w:b/>
          <w:bCs/>
        </w:rPr>
      </w:pPr>
      <w:r w:rsidRPr="00DA1F15">
        <w:rPr>
          <w:rFonts w:ascii="Times New Roman" w:hAnsi="Times New Roman" w:cs="Times New Roman"/>
          <w:b/>
          <w:bCs/>
        </w:rPr>
        <w:t>10h</w:t>
      </w:r>
      <w:r w:rsidR="00053BE1" w:rsidRPr="00DA1F15">
        <w:rPr>
          <w:rFonts w:ascii="Times New Roman" w:hAnsi="Times New Roman" w:cs="Times New Roman"/>
          <w:b/>
          <w:bCs/>
        </w:rPr>
        <w:t>10</w:t>
      </w:r>
      <w:r w:rsidR="008D6159" w:rsidRPr="00DA1F15">
        <w:rPr>
          <w:rFonts w:ascii="Times New Roman" w:hAnsi="Times New Roman" w:cs="Times New Roman"/>
          <w:b/>
          <w:bCs/>
        </w:rPr>
        <w:t>-</w:t>
      </w:r>
      <w:r w:rsidR="00677768" w:rsidRPr="00DA1F15">
        <w:rPr>
          <w:rFonts w:ascii="Times New Roman" w:hAnsi="Times New Roman" w:cs="Times New Roman"/>
          <w:b/>
          <w:bCs/>
        </w:rPr>
        <w:t>11h</w:t>
      </w:r>
      <w:r w:rsidR="00053BE1" w:rsidRPr="00DA1F15">
        <w:rPr>
          <w:rFonts w:ascii="Times New Roman" w:hAnsi="Times New Roman" w:cs="Times New Roman"/>
          <w:b/>
          <w:bCs/>
        </w:rPr>
        <w:t>2</w:t>
      </w:r>
      <w:r w:rsidR="00677768" w:rsidRPr="00DA1F15">
        <w:rPr>
          <w:rFonts w:ascii="Times New Roman" w:hAnsi="Times New Roman" w:cs="Times New Roman"/>
          <w:b/>
          <w:bCs/>
        </w:rPr>
        <w:t>0</w:t>
      </w:r>
      <w:r w:rsidR="00483DAE" w:rsidRPr="00DA1F15">
        <w:rPr>
          <w:rFonts w:ascii="Times New Roman" w:hAnsi="Times New Roman" w:cs="Times New Roman"/>
          <w:b/>
          <w:bCs/>
        </w:rPr>
        <w:t xml:space="preserve"> </w:t>
      </w:r>
    </w:p>
    <w:p w14:paraId="4F22EA80" w14:textId="77777777" w:rsidR="00DA1F15" w:rsidRPr="00DA1F15" w:rsidRDefault="00DA1F15" w:rsidP="000B4F8A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98B07F2" w14:textId="77777777" w:rsidR="00053BE1" w:rsidRPr="00DA1F15" w:rsidRDefault="00DA1F15" w:rsidP="000B4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="00053BE1" w:rsidRPr="00DA1F15">
        <w:rPr>
          <w:rFonts w:ascii="Times New Roman" w:hAnsi="Times New Roman" w:cs="Times New Roman"/>
          <w:b/>
        </w:rPr>
        <w:t xml:space="preserve">ugo TARDY </w:t>
      </w:r>
      <w:r w:rsidR="00053BE1" w:rsidRPr="00DA1F15">
        <w:rPr>
          <w:rFonts w:ascii="Times New Roman" w:hAnsi="Times New Roman" w:cs="Times New Roman"/>
        </w:rPr>
        <w:t>(doctorant en histoire de l’art, Université Toulouse Jean-Jaurès)</w:t>
      </w:r>
    </w:p>
    <w:p w14:paraId="35BC816B" w14:textId="69DF555F" w:rsidR="00053BE1" w:rsidRPr="00DE19E2" w:rsidRDefault="00053BE1" w:rsidP="00E2632B">
      <w:pPr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A1F15">
        <w:rPr>
          <w:rFonts w:ascii="Times New Roman" w:eastAsia="Times New Roman" w:hAnsi="Times New Roman" w:cs="Times New Roman"/>
          <w:i/>
          <w:color w:val="000000"/>
        </w:rPr>
        <w:t>Entre créativité et pédagogie</w:t>
      </w:r>
      <w:r w:rsidR="00E2632B">
        <w:rPr>
          <w:rFonts w:ascii="Times New Roman" w:eastAsia="Times New Roman" w:hAnsi="Times New Roman" w:cs="Times New Roman"/>
          <w:i/>
          <w:color w:val="000000"/>
        </w:rPr>
        <w:t> </w:t>
      </w:r>
      <w:r w:rsidRPr="00DA1F15">
        <w:rPr>
          <w:rFonts w:ascii="Times New Roman" w:eastAsia="Times New Roman" w:hAnsi="Times New Roman" w:cs="Times New Roman"/>
          <w:i/>
          <w:color w:val="000000"/>
        </w:rPr>
        <w:t xml:space="preserve">: les artistes français à l’Académie des beaux-arts de Saint-Pétersbourg à la fin du </w:t>
      </w:r>
      <w:proofErr w:type="spellStart"/>
      <w:r w:rsidRPr="00DA1F15">
        <w:rPr>
          <w:rFonts w:ascii="Times New Roman" w:eastAsia="Times New Roman" w:hAnsi="Times New Roman" w:cs="Times New Roman"/>
          <w:i/>
          <w:smallCaps/>
          <w:color w:val="000000"/>
        </w:rPr>
        <w:t>xviii</w:t>
      </w:r>
      <w:r w:rsidRPr="00DA1F15">
        <w:rPr>
          <w:rFonts w:ascii="Times New Roman" w:eastAsia="Times New Roman" w:hAnsi="Times New Roman" w:cs="Times New Roman"/>
          <w:i/>
          <w:color w:val="000000"/>
          <w:vertAlign w:val="superscript"/>
        </w:rPr>
        <w:t>ème</w:t>
      </w:r>
      <w:proofErr w:type="spellEnd"/>
      <w:r w:rsidRPr="00DA1F15">
        <w:rPr>
          <w:rFonts w:ascii="Times New Roman" w:eastAsia="Times New Roman" w:hAnsi="Times New Roman" w:cs="Times New Roman"/>
          <w:i/>
          <w:color w:val="000000"/>
        </w:rPr>
        <w:t xml:space="preserve"> siècle</w:t>
      </w:r>
    </w:p>
    <w:p w14:paraId="1BBDA9AF" w14:textId="77777777" w:rsidR="00053BE1" w:rsidRPr="00DA1F15" w:rsidRDefault="00053BE1" w:rsidP="000B4F8A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62360CF" w14:textId="77777777" w:rsidR="00053BE1" w:rsidRDefault="00053BE1" w:rsidP="000B4F8A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DE19E2">
        <w:rPr>
          <w:rFonts w:ascii="Times New Roman" w:hAnsi="Times New Roman" w:cs="Times New Roman"/>
          <w:b/>
        </w:rPr>
        <w:t xml:space="preserve">Ina </w:t>
      </w:r>
      <w:r w:rsidR="000B4F8A" w:rsidRPr="000B4F8A">
        <w:rPr>
          <w:rFonts w:ascii="Times New Roman" w:eastAsia="Times New Roman" w:hAnsi="Times New Roman" w:cs="Times New Roman"/>
          <w:b/>
          <w:bCs/>
          <w:caps/>
          <w:color w:val="000000"/>
        </w:rPr>
        <w:t>Valintėlytė</w:t>
      </w:r>
      <w:r w:rsidR="000B4F8A" w:rsidRPr="000B4F8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E19E2">
        <w:rPr>
          <w:rFonts w:ascii="Times New Roman" w:eastAsia="Times New Roman" w:hAnsi="Times New Roman" w:cs="Times New Roman"/>
          <w:bCs/>
          <w:color w:val="000000"/>
        </w:rPr>
        <w:t xml:space="preserve">(M2 </w:t>
      </w:r>
      <w:r w:rsidR="00906A83">
        <w:rPr>
          <w:rFonts w:ascii="Times New Roman" w:eastAsia="Times New Roman" w:hAnsi="Times New Roman" w:cs="Times New Roman"/>
          <w:bCs/>
          <w:color w:val="000000"/>
        </w:rPr>
        <w:t>en</w:t>
      </w:r>
      <w:r w:rsidRPr="00DE19E2">
        <w:rPr>
          <w:rFonts w:ascii="Times New Roman" w:eastAsia="Times New Roman" w:hAnsi="Times New Roman" w:cs="Times New Roman"/>
          <w:bCs/>
          <w:color w:val="000000"/>
        </w:rPr>
        <w:t xml:space="preserve"> linguistique</w:t>
      </w:r>
      <w:r w:rsidR="00906A83">
        <w:rPr>
          <w:rFonts w:ascii="Times New Roman" w:eastAsia="Times New Roman" w:hAnsi="Times New Roman" w:cs="Times New Roman"/>
          <w:bCs/>
          <w:color w:val="000000"/>
        </w:rPr>
        <w:t xml:space="preserve"> soutenu en 2019</w:t>
      </w:r>
      <w:r w:rsidRPr="00DE19E2">
        <w:rPr>
          <w:rFonts w:ascii="Times New Roman" w:eastAsia="Times New Roman" w:hAnsi="Times New Roman" w:cs="Times New Roman"/>
          <w:bCs/>
          <w:color w:val="000000"/>
        </w:rPr>
        <w:t>, EPHE</w:t>
      </w:r>
      <w:r>
        <w:rPr>
          <w:rFonts w:ascii="Times New Roman" w:eastAsia="Times New Roman" w:hAnsi="Times New Roman" w:cs="Times New Roman"/>
          <w:bCs/>
          <w:color w:val="000000"/>
        </w:rPr>
        <w:t>)</w:t>
      </w:r>
    </w:p>
    <w:p w14:paraId="2645D4EB" w14:textId="77777777" w:rsidR="00053BE1" w:rsidRPr="00E2632B" w:rsidRDefault="00053BE1" w:rsidP="00E2632B">
      <w:pPr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2632B">
        <w:rPr>
          <w:rFonts w:ascii="Times New Roman" w:eastAsia="Times New Roman" w:hAnsi="Times New Roman" w:cs="Times New Roman"/>
          <w:i/>
          <w:color w:val="000000"/>
        </w:rPr>
        <w:t xml:space="preserve">Une étude de la langue lituanienne à travers les </w:t>
      </w:r>
      <w:proofErr w:type="spellStart"/>
      <w:r w:rsidRPr="00E2632B">
        <w:rPr>
          <w:rFonts w:ascii="Times New Roman" w:eastAsia="Times New Roman" w:hAnsi="Times New Roman" w:cs="Times New Roman"/>
          <w:i/>
          <w:color w:val="000000"/>
        </w:rPr>
        <w:t>Dainos</w:t>
      </w:r>
      <w:proofErr w:type="spellEnd"/>
      <w:r w:rsidRPr="00E2632B">
        <w:rPr>
          <w:rFonts w:ascii="Times New Roman" w:eastAsia="Times New Roman" w:hAnsi="Times New Roman" w:cs="Times New Roman"/>
          <w:i/>
          <w:color w:val="000000"/>
        </w:rPr>
        <w:t xml:space="preserve"> de Ludwig </w:t>
      </w:r>
      <w:proofErr w:type="spellStart"/>
      <w:r w:rsidRPr="00E2632B">
        <w:rPr>
          <w:rFonts w:ascii="Times New Roman" w:eastAsia="Times New Roman" w:hAnsi="Times New Roman" w:cs="Times New Roman"/>
          <w:i/>
          <w:color w:val="000000"/>
        </w:rPr>
        <w:t>Rhesa</w:t>
      </w:r>
      <w:proofErr w:type="spellEnd"/>
      <w:r w:rsidRPr="00E2632B">
        <w:rPr>
          <w:rFonts w:ascii="Times New Roman" w:eastAsia="Times New Roman" w:hAnsi="Times New Roman" w:cs="Times New Roman"/>
          <w:i/>
          <w:color w:val="000000"/>
        </w:rPr>
        <w:t xml:space="preserve"> (1820)</w:t>
      </w:r>
    </w:p>
    <w:p w14:paraId="60060E8A" w14:textId="77777777" w:rsidR="00053BE1" w:rsidRPr="00E2632B" w:rsidRDefault="00053BE1" w:rsidP="000B4F8A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368B5CC" w14:textId="77777777" w:rsidR="00053BE1" w:rsidRPr="00DA1F15" w:rsidRDefault="00053BE1" w:rsidP="000B4F8A">
      <w:pPr>
        <w:jc w:val="both"/>
        <w:rPr>
          <w:rFonts w:ascii="Times New Roman" w:hAnsi="Times New Roman" w:cs="Times New Roman"/>
          <w:b/>
          <w:bCs/>
        </w:rPr>
      </w:pPr>
      <w:r w:rsidRPr="00DA1F15">
        <w:rPr>
          <w:rFonts w:ascii="Times New Roman" w:hAnsi="Times New Roman" w:cs="Times New Roman"/>
          <w:b/>
          <w:bCs/>
        </w:rPr>
        <w:t xml:space="preserve">11h20-12h40 </w:t>
      </w:r>
    </w:p>
    <w:p w14:paraId="43134201" w14:textId="77777777" w:rsidR="00DA1F15" w:rsidRPr="00DA1F15" w:rsidRDefault="00DA1F15" w:rsidP="000B4F8A">
      <w:pPr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14:paraId="54D7F39C" w14:textId="77777777" w:rsidR="00906A83" w:rsidRPr="00906A83" w:rsidRDefault="00053BE1" w:rsidP="000B4F8A">
      <w:pPr>
        <w:jc w:val="both"/>
        <w:rPr>
          <w:rFonts w:ascii="Times New Roman" w:hAnsi="Times New Roman" w:cs="Times New Roman"/>
          <w:b/>
          <w:u w:val="single"/>
        </w:rPr>
      </w:pPr>
      <w:r w:rsidRPr="00906A83">
        <w:rPr>
          <w:rFonts w:ascii="Times New Roman" w:hAnsi="Times New Roman" w:cs="Times New Roman"/>
          <w:b/>
          <w:u w:val="single"/>
        </w:rPr>
        <w:t xml:space="preserve">Intervention de Arnaud SERRY </w:t>
      </w:r>
    </w:p>
    <w:p w14:paraId="7BA979F1" w14:textId="77777777" w:rsidR="00053BE1" w:rsidRPr="00906A83" w:rsidRDefault="00906A83" w:rsidP="000B4F8A">
      <w:pPr>
        <w:jc w:val="both"/>
        <w:rPr>
          <w:rFonts w:ascii="Times New Roman" w:hAnsi="Times New Roman" w:cs="Times New Roman"/>
          <w:b/>
        </w:rPr>
      </w:pPr>
      <w:r w:rsidRPr="00906A83">
        <w:rPr>
          <w:rFonts w:ascii="Times New Roman" w:hAnsi="Times New Roman" w:cs="Times New Roman"/>
          <w:b/>
        </w:rPr>
        <w:t>M</w:t>
      </w:r>
      <w:r w:rsidR="000B4F8A" w:rsidRPr="00906A83">
        <w:rPr>
          <w:rFonts w:ascii="Times New Roman" w:hAnsi="Times New Roman" w:cs="Times New Roman"/>
          <w:b/>
        </w:rPr>
        <w:t>aître de conférences</w:t>
      </w:r>
      <w:r w:rsidR="00053BE1" w:rsidRPr="00906A83">
        <w:rPr>
          <w:rFonts w:ascii="Times New Roman" w:hAnsi="Times New Roman" w:cs="Times New Roman"/>
          <w:b/>
        </w:rPr>
        <w:t xml:space="preserve"> en géographie, Université du Havre</w:t>
      </w:r>
      <w:r w:rsidRPr="00906A83">
        <w:rPr>
          <w:rFonts w:ascii="Times New Roman" w:hAnsi="Times New Roman" w:cs="Times New Roman"/>
          <w:b/>
        </w:rPr>
        <w:t xml:space="preserve"> / </w:t>
      </w:r>
      <w:r w:rsidR="00053BE1" w:rsidRPr="00906A83">
        <w:rPr>
          <w:rFonts w:ascii="Times New Roman" w:hAnsi="Times New Roman" w:cs="Times New Roman"/>
          <w:b/>
        </w:rPr>
        <w:t>IDEES</w:t>
      </w:r>
    </w:p>
    <w:p w14:paraId="2FB7FD53" w14:textId="38146F3D" w:rsidR="00053BE1" w:rsidRPr="00E2632B" w:rsidRDefault="00053BE1" w:rsidP="00E2632B">
      <w:pPr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2632B">
        <w:rPr>
          <w:rFonts w:ascii="Times New Roman" w:eastAsia="Times New Roman" w:hAnsi="Times New Roman" w:cs="Times New Roman"/>
          <w:iCs/>
          <w:color w:val="000000"/>
        </w:rPr>
        <w:t>Circulations et transferts en géographie :</w:t>
      </w:r>
      <w:r w:rsidRPr="00E2632B">
        <w:rPr>
          <w:rFonts w:ascii="Times New Roman" w:eastAsia="Times New Roman" w:hAnsi="Times New Roman" w:cs="Times New Roman"/>
          <w:i/>
          <w:color w:val="000000"/>
        </w:rPr>
        <w:t xml:space="preserve"> La mer Baltique, cul-de-sac maritime ou interface circulatoire ?</w:t>
      </w:r>
    </w:p>
    <w:p w14:paraId="407E2CD9" w14:textId="77777777" w:rsidR="00053BE1" w:rsidRPr="00BB0380" w:rsidRDefault="00053BE1" w:rsidP="000B4F8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1545BF" w14:textId="5D70AE1D" w:rsidR="00D934F2" w:rsidRPr="00E2632B" w:rsidRDefault="00D934F2" w:rsidP="000B4F8A">
      <w:pPr>
        <w:jc w:val="both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E2632B">
        <w:rPr>
          <w:rFonts w:ascii="Times New Roman" w:hAnsi="Times New Roman" w:cs="Times New Roman"/>
          <w:b/>
          <w:bCs/>
          <w:color w:val="0070C0"/>
          <w:sz w:val="26"/>
          <w:szCs w:val="26"/>
        </w:rPr>
        <w:t>Après-midi (salle 315)</w:t>
      </w:r>
    </w:p>
    <w:p w14:paraId="01DF0F0C" w14:textId="77777777" w:rsidR="00D934F2" w:rsidRPr="00E2632B" w:rsidRDefault="00D934F2" w:rsidP="000B4F8A">
      <w:pPr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162F9F0" w14:textId="225CC3F7" w:rsidR="00483DAE" w:rsidRPr="00E2632B" w:rsidRDefault="00677768" w:rsidP="000B4F8A">
      <w:pPr>
        <w:jc w:val="both"/>
        <w:rPr>
          <w:rFonts w:ascii="Times New Roman" w:hAnsi="Times New Roman" w:cs="Times New Roman"/>
          <w:b/>
          <w:bCs/>
        </w:rPr>
      </w:pPr>
      <w:r w:rsidRPr="00E2632B">
        <w:rPr>
          <w:rFonts w:ascii="Times New Roman" w:hAnsi="Times New Roman" w:cs="Times New Roman"/>
          <w:b/>
          <w:bCs/>
        </w:rPr>
        <w:t>1</w:t>
      </w:r>
      <w:r w:rsidR="00053BE1" w:rsidRPr="00E2632B">
        <w:rPr>
          <w:rFonts w:ascii="Times New Roman" w:hAnsi="Times New Roman" w:cs="Times New Roman"/>
          <w:b/>
          <w:bCs/>
        </w:rPr>
        <w:t>4</w:t>
      </w:r>
      <w:r w:rsidRPr="00E2632B">
        <w:rPr>
          <w:rFonts w:ascii="Times New Roman" w:hAnsi="Times New Roman" w:cs="Times New Roman"/>
          <w:b/>
          <w:bCs/>
        </w:rPr>
        <w:t>h</w:t>
      </w:r>
      <w:r w:rsidR="00053BE1" w:rsidRPr="00E2632B">
        <w:rPr>
          <w:rFonts w:ascii="Times New Roman" w:hAnsi="Times New Roman" w:cs="Times New Roman"/>
          <w:b/>
          <w:bCs/>
        </w:rPr>
        <w:t>00</w:t>
      </w:r>
      <w:r w:rsidRPr="00E2632B">
        <w:rPr>
          <w:rFonts w:ascii="Times New Roman" w:hAnsi="Times New Roman" w:cs="Times New Roman"/>
          <w:b/>
          <w:bCs/>
        </w:rPr>
        <w:t>–1</w:t>
      </w:r>
      <w:r w:rsidR="00E97C66" w:rsidRPr="00E2632B">
        <w:rPr>
          <w:rFonts w:ascii="Times New Roman" w:hAnsi="Times New Roman" w:cs="Times New Roman"/>
          <w:b/>
          <w:bCs/>
        </w:rPr>
        <w:t>5</w:t>
      </w:r>
      <w:r w:rsidRPr="00E2632B">
        <w:rPr>
          <w:rFonts w:ascii="Times New Roman" w:hAnsi="Times New Roman" w:cs="Times New Roman"/>
          <w:b/>
          <w:bCs/>
        </w:rPr>
        <w:t>h</w:t>
      </w:r>
      <w:r w:rsidR="00053BE1" w:rsidRPr="00E2632B">
        <w:rPr>
          <w:rFonts w:ascii="Times New Roman" w:hAnsi="Times New Roman" w:cs="Times New Roman"/>
          <w:b/>
          <w:bCs/>
        </w:rPr>
        <w:t>45</w:t>
      </w:r>
    </w:p>
    <w:p w14:paraId="1D1B25CF" w14:textId="77777777" w:rsidR="00DA1F15" w:rsidRPr="00E2632B" w:rsidRDefault="00DA1F15" w:rsidP="000B4F8A">
      <w:pPr>
        <w:jc w:val="both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p w14:paraId="358643D3" w14:textId="77777777" w:rsidR="00053BE1" w:rsidRDefault="00053BE1" w:rsidP="000B4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Adrien NONJON </w:t>
      </w:r>
      <w:r>
        <w:rPr>
          <w:rFonts w:ascii="Times New Roman" w:hAnsi="Times New Roman" w:cs="Times New Roman"/>
        </w:rPr>
        <w:t>(</w:t>
      </w:r>
      <w:r w:rsidR="000B4F8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octorant en histoire, INALCO</w:t>
      </w:r>
      <w:r w:rsidR="00906A83">
        <w:rPr>
          <w:rFonts w:ascii="Times New Roman" w:hAnsi="Times New Roman" w:cs="Times New Roman"/>
        </w:rPr>
        <w:t xml:space="preserve"> </w:t>
      </w:r>
      <w:r w:rsidR="000B4F8A">
        <w:rPr>
          <w:rFonts w:ascii="Times New Roman" w:hAnsi="Times New Roman" w:cs="Times New Roman"/>
        </w:rPr>
        <w:t>/</w:t>
      </w:r>
      <w:r w:rsidR="00906A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CREE)</w:t>
      </w:r>
    </w:p>
    <w:p w14:paraId="7AE4D662" w14:textId="77777777" w:rsidR="00053BE1" w:rsidRPr="00DE19E2" w:rsidRDefault="00053BE1" w:rsidP="00E2632B">
      <w:pPr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E19E2">
        <w:rPr>
          <w:rFonts w:ascii="Times New Roman" w:eastAsia="Times New Roman" w:hAnsi="Times New Roman" w:cs="Times New Roman"/>
          <w:i/>
          <w:color w:val="000000"/>
        </w:rPr>
        <w:t>Créer l’utopie pour reprendre contact avec le mythe ». Le post-modernisme géopolitique et le modernisme réactionnaire comme principes synergiques de l’extrême-droite balte</w:t>
      </w:r>
    </w:p>
    <w:p w14:paraId="38015A8C" w14:textId="77777777" w:rsidR="00053BE1" w:rsidRPr="00DA1F15" w:rsidRDefault="00053BE1" w:rsidP="000B4F8A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26FB8AE5" w14:textId="77777777" w:rsidR="00483DAE" w:rsidRPr="00677768" w:rsidRDefault="00483DAE" w:rsidP="000B4F8A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677768">
        <w:rPr>
          <w:rFonts w:ascii="Times New Roman" w:eastAsia="Times New Roman" w:hAnsi="Times New Roman" w:cs="Times New Roman"/>
          <w:b/>
          <w:color w:val="000000"/>
        </w:rPr>
        <w:t>Živilė</w:t>
      </w:r>
      <w:proofErr w:type="spellEnd"/>
      <w:r w:rsidRPr="0067776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77768">
        <w:rPr>
          <w:rFonts w:ascii="Times New Roman" w:eastAsia="Times New Roman" w:hAnsi="Times New Roman" w:cs="Times New Roman"/>
          <w:b/>
          <w:bCs/>
          <w:color w:val="000000"/>
        </w:rPr>
        <w:t>KALIBATAIT</w:t>
      </w:r>
      <w:r w:rsidR="000B4F8A" w:rsidRPr="000B4F8A">
        <w:rPr>
          <w:rFonts w:ascii="Times New Roman" w:eastAsia="Times New Roman" w:hAnsi="Times New Roman" w:cs="Times New Roman"/>
          <w:b/>
          <w:bCs/>
          <w:caps/>
          <w:color w:val="000000"/>
        </w:rPr>
        <w:t>ė</w:t>
      </w:r>
      <w:r w:rsidRPr="0067776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677768">
        <w:rPr>
          <w:rFonts w:ascii="Times New Roman" w:eastAsia="Times New Roman" w:hAnsi="Times New Roman" w:cs="Times New Roman"/>
          <w:bCs/>
          <w:color w:val="000000"/>
        </w:rPr>
        <w:t>(</w:t>
      </w:r>
      <w:r w:rsidR="000B4F8A">
        <w:rPr>
          <w:rFonts w:ascii="Times New Roman" w:eastAsia="Times New Roman" w:hAnsi="Times New Roman" w:cs="Times New Roman"/>
          <w:bCs/>
          <w:color w:val="000000"/>
        </w:rPr>
        <w:t>d</w:t>
      </w:r>
      <w:r w:rsidRPr="00677768">
        <w:rPr>
          <w:rFonts w:ascii="Times New Roman" w:eastAsia="Times New Roman" w:hAnsi="Times New Roman" w:cs="Times New Roman"/>
          <w:bCs/>
          <w:color w:val="000000"/>
        </w:rPr>
        <w:t>octorante</w:t>
      </w:r>
      <w:r w:rsidR="00677768">
        <w:rPr>
          <w:rFonts w:ascii="Times New Roman" w:eastAsia="Times New Roman" w:hAnsi="Times New Roman" w:cs="Times New Roman"/>
          <w:bCs/>
          <w:color w:val="000000"/>
        </w:rPr>
        <w:t xml:space="preserve"> en science politique</w:t>
      </w:r>
      <w:r w:rsidRPr="00677768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0B4F8A">
        <w:rPr>
          <w:rFonts w:ascii="Times New Roman" w:eastAsia="Times New Roman" w:hAnsi="Times New Roman" w:cs="Times New Roman"/>
          <w:bCs/>
          <w:color w:val="000000"/>
        </w:rPr>
        <w:t xml:space="preserve">Université de </w:t>
      </w:r>
      <w:r w:rsidRPr="00677768">
        <w:rPr>
          <w:rFonts w:ascii="Times New Roman" w:eastAsia="Times New Roman" w:hAnsi="Times New Roman" w:cs="Times New Roman"/>
          <w:bCs/>
          <w:color w:val="000000"/>
        </w:rPr>
        <w:t>Namur et Université Paris-Est</w:t>
      </w:r>
      <w:r w:rsidR="00906A8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B4F8A">
        <w:rPr>
          <w:rFonts w:ascii="Times New Roman" w:eastAsia="Times New Roman" w:hAnsi="Times New Roman" w:cs="Times New Roman"/>
          <w:bCs/>
          <w:color w:val="000000"/>
        </w:rPr>
        <w:t>/</w:t>
      </w:r>
      <w:r w:rsidRPr="00677768">
        <w:rPr>
          <w:rFonts w:ascii="Times New Roman" w:eastAsia="Times New Roman" w:hAnsi="Times New Roman" w:cs="Times New Roman"/>
          <w:bCs/>
          <w:color w:val="000000"/>
        </w:rPr>
        <w:t xml:space="preserve"> IRSEM</w:t>
      </w:r>
      <w:r w:rsidR="000B4F8A">
        <w:rPr>
          <w:rFonts w:ascii="Times New Roman" w:eastAsia="Times New Roman" w:hAnsi="Times New Roman" w:cs="Times New Roman"/>
          <w:bCs/>
          <w:color w:val="000000"/>
        </w:rPr>
        <w:t>-</w:t>
      </w:r>
      <w:r w:rsidRPr="00677768">
        <w:rPr>
          <w:rFonts w:ascii="Times New Roman" w:eastAsia="Times New Roman" w:hAnsi="Times New Roman" w:cs="Times New Roman"/>
          <w:bCs/>
          <w:color w:val="000000"/>
        </w:rPr>
        <w:t>DGRIS)</w:t>
      </w:r>
    </w:p>
    <w:p w14:paraId="1B0C4B76" w14:textId="77777777" w:rsidR="00677768" w:rsidRPr="00DE19E2" w:rsidRDefault="00677768" w:rsidP="00E2632B">
      <w:pPr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E19E2">
        <w:rPr>
          <w:rFonts w:ascii="Times New Roman" w:eastAsia="Times New Roman" w:hAnsi="Times New Roman" w:cs="Times New Roman"/>
          <w:i/>
          <w:color w:val="000000"/>
        </w:rPr>
        <w:t>Les dimensions stratégiques et symboliques de la politique de défense de la Lituanie</w:t>
      </w:r>
      <w:r w:rsidR="00053BE1">
        <w:rPr>
          <w:rFonts w:ascii="Times New Roman" w:eastAsia="Times New Roman" w:hAnsi="Times New Roman" w:cs="Times New Roman"/>
          <w:i/>
          <w:color w:val="000000"/>
        </w:rPr>
        <w:t>.</w:t>
      </w:r>
      <w:r w:rsidRPr="00DE19E2">
        <w:rPr>
          <w:rFonts w:ascii="Times New Roman" w:eastAsia="Times New Roman" w:hAnsi="Times New Roman" w:cs="Times New Roman"/>
          <w:i/>
          <w:color w:val="000000"/>
        </w:rPr>
        <w:t xml:space="preserve"> L’analyse de l’engagement international des forces armées lituaniennes depuis 1994 sous le prisme des théories de la reconnaissance</w:t>
      </w:r>
    </w:p>
    <w:p w14:paraId="41B7A04B" w14:textId="77777777" w:rsidR="00483DAE" w:rsidRPr="00DA1F15" w:rsidRDefault="00483DAE" w:rsidP="000B4F8A">
      <w:pPr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3C8D4074" w14:textId="4A92A834" w:rsidR="00483DAE" w:rsidRPr="00483DAE" w:rsidRDefault="00483DAE" w:rsidP="000B4F8A">
      <w:pPr>
        <w:jc w:val="both"/>
        <w:rPr>
          <w:rFonts w:ascii="Times New Roman" w:hAnsi="Times New Roman" w:cs="Times New Roman"/>
        </w:rPr>
      </w:pPr>
      <w:r w:rsidRPr="00D030DA">
        <w:rPr>
          <w:rFonts w:ascii="Times New Roman" w:hAnsi="Times New Roman" w:cs="Times New Roman"/>
          <w:b/>
        </w:rPr>
        <w:t xml:space="preserve">Anatole DANTO </w:t>
      </w:r>
      <w:r>
        <w:rPr>
          <w:rFonts w:ascii="Times New Roman" w:hAnsi="Times New Roman" w:cs="Times New Roman"/>
        </w:rPr>
        <w:t>(</w:t>
      </w:r>
      <w:r w:rsidR="000B4F8A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ctorant</w:t>
      </w:r>
      <w:r w:rsidR="00677768">
        <w:rPr>
          <w:rFonts w:ascii="Times New Roman" w:hAnsi="Times New Roman" w:cs="Times New Roman"/>
        </w:rPr>
        <w:t xml:space="preserve"> en anthropologie</w:t>
      </w:r>
      <w:r>
        <w:rPr>
          <w:rFonts w:ascii="Times New Roman" w:hAnsi="Times New Roman" w:cs="Times New Roman"/>
        </w:rPr>
        <w:t xml:space="preserve">, </w:t>
      </w:r>
      <w:r w:rsidR="00E2632B">
        <w:rPr>
          <w:rFonts w:ascii="Times New Roman" w:hAnsi="Times New Roman" w:cs="Times New Roman"/>
        </w:rPr>
        <w:t>U</w:t>
      </w:r>
      <w:r w:rsidR="000B4F8A">
        <w:rPr>
          <w:rFonts w:ascii="Times New Roman" w:hAnsi="Times New Roman" w:cs="Times New Roman"/>
        </w:rPr>
        <w:t>niversité de Rennes 1</w:t>
      </w:r>
      <w:r w:rsidR="00E2632B">
        <w:rPr>
          <w:rFonts w:ascii="Times New Roman" w:hAnsi="Times New Roman" w:cs="Times New Roman"/>
        </w:rPr>
        <w:t xml:space="preserve"> </w:t>
      </w:r>
      <w:r w:rsidR="000B4F8A">
        <w:rPr>
          <w:rFonts w:ascii="Times New Roman" w:hAnsi="Times New Roman" w:cs="Times New Roman"/>
        </w:rPr>
        <w:t>/</w:t>
      </w:r>
      <w:r w:rsidR="00E263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0B4F8A">
        <w:rPr>
          <w:rFonts w:ascii="Times New Roman" w:hAnsi="Times New Roman" w:cs="Times New Roman"/>
        </w:rPr>
        <w:t>RENES-LEMAR</w:t>
      </w:r>
      <w:r>
        <w:rPr>
          <w:rFonts w:ascii="Times New Roman" w:hAnsi="Times New Roman" w:cs="Times New Roman"/>
        </w:rPr>
        <w:t>)</w:t>
      </w:r>
    </w:p>
    <w:p w14:paraId="11EE6880" w14:textId="77777777" w:rsidR="00483DAE" w:rsidRPr="00E2632B" w:rsidRDefault="00483DAE" w:rsidP="00E2632B">
      <w:pPr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2632B">
        <w:rPr>
          <w:rFonts w:ascii="Times New Roman" w:eastAsia="Times New Roman" w:hAnsi="Times New Roman" w:cs="Times New Roman"/>
          <w:i/>
          <w:color w:val="000000"/>
        </w:rPr>
        <w:t>Décrypter les changements : enquête ethnographique auprès de communaut</w:t>
      </w:r>
      <w:r w:rsidR="00DE19E2" w:rsidRPr="00E2632B">
        <w:rPr>
          <w:rFonts w:ascii="Times New Roman" w:eastAsia="Times New Roman" w:hAnsi="Times New Roman" w:cs="Times New Roman"/>
          <w:i/>
          <w:color w:val="000000"/>
        </w:rPr>
        <w:t>és de pêcheurs de la Baltique </w:t>
      </w:r>
    </w:p>
    <w:p w14:paraId="1B114ACA" w14:textId="77777777" w:rsidR="008D6159" w:rsidRPr="00BB0380" w:rsidRDefault="008D6159" w:rsidP="000B4F8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6EDEAF" w14:textId="77777777" w:rsidR="00677768" w:rsidRDefault="00677768" w:rsidP="000B4F8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053BE1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h</w:t>
      </w:r>
      <w:r w:rsidR="00053BE1"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  <w:b/>
        </w:rPr>
        <w:t>-</w:t>
      </w:r>
      <w:r w:rsidR="00DE19E2">
        <w:rPr>
          <w:rFonts w:ascii="Times New Roman" w:hAnsi="Times New Roman" w:cs="Times New Roman"/>
          <w:b/>
        </w:rPr>
        <w:t>1</w:t>
      </w:r>
      <w:r w:rsidR="00053BE1">
        <w:rPr>
          <w:rFonts w:ascii="Times New Roman" w:hAnsi="Times New Roman" w:cs="Times New Roman"/>
          <w:b/>
        </w:rPr>
        <w:t>7</w:t>
      </w:r>
      <w:r w:rsidR="00DE19E2">
        <w:rPr>
          <w:rFonts w:ascii="Times New Roman" w:hAnsi="Times New Roman" w:cs="Times New Roman"/>
          <w:b/>
        </w:rPr>
        <w:t>h</w:t>
      </w:r>
      <w:r w:rsidR="00053BE1">
        <w:rPr>
          <w:rFonts w:ascii="Times New Roman" w:hAnsi="Times New Roman" w:cs="Times New Roman"/>
          <w:b/>
        </w:rPr>
        <w:t>45</w:t>
      </w:r>
    </w:p>
    <w:p w14:paraId="15619500" w14:textId="77777777" w:rsidR="00DA1F15" w:rsidRPr="00DA1F15" w:rsidRDefault="00DA1F15" w:rsidP="000B4F8A">
      <w:pPr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B9DE808" w14:textId="4A2E28F9" w:rsidR="00053BE1" w:rsidRDefault="00053BE1" w:rsidP="000B4F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Thomas JOURDAN</w:t>
      </w:r>
      <w:r w:rsidRPr="00677768">
        <w:rPr>
          <w:rFonts w:ascii="Times New Roman" w:hAnsi="Times New Roman" w:cs="Times New Roman"/>
        </w:rPr>
        <w:t xml:space="preserve"> (</w:t>
      </w:r>
      <w:r w:rsidR="005A198B">
        <w:rPr>
          <w:rFonts w:ascii="Times New Roman" w:hAnsi="Times New Roman" w:cs="Times New Roman"/>
        </w:rPr>
        <w:t>doctorant en histoire</w:t>
      </w:r>
      <w:r w:rsidR="00D934F2">
        <w:rPr>
          <w:rFonts w:ascii="Times New Roman" w:hAnsi="Times New Roman" w:cs="Times New Roman"/>
        </w:rPr>
        <w:t xml:space="preserve">, </w:t>
      </w:r>
      <w:r w:rsidR="005A198B">
        <w:rPr>
          <w:rFonts w:ascii="Times New Roman" w:hAnsi="Times New Roman" w:cs="Times New Roman"/>
        </w:rPr>
        <w:t>Université du Québec à Montréal</w:t>
      </w:r>
      <w:r>
        <w:rPr>
          <w:rFonts w:ascii="Times New Roman" w:hAnsi="Times New Roman" w:cs="Times New Roman"/>
        </w:rPr>
        <w:t>)</w:t>
      </w:r>
    </w:p>
    <w:p w14:paraId="53DB67BD" w14:textId="77777777" w:rsidR="00053BE1" w:rsidRPr="00E2632B" w:rsidRDefault="00053BE1" w:rsidP="00E2632B">
      <w:pPr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2632B">
        <w:rPr>
          <w:rFonts w:ascii="Times New Roman" w:eastAsia="Times New Roman" w:hAnsi="Times New Roman" w:cs="Times New Roman"/>
          <w:i/>
          <w:color w:val="000000"/>
        </w:rPr>
        <w:t>Migration d’après-guerre et identité nationale de l’exil : la communauté lettone du Canada (1947-1991)</w:t>
      </w:r>
    </w:p>
    <w:p w14:paraId="2327A450" w14:textId="77777777" w:rsidR="00053BE1" w:rsidRPr="00DA1F15" w:rsidRDefault="00053BE1" w:rsidP="000B4F8A">
      <w:pPr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42D7650F" w14:textId="7727B5F9" w:rsidR="00483DAE" w:rsidRDefault="00483DAE" w:rsidP="000B4F8A">
      <w:pPr>
        <w:jc w:val="both"/>
        <w:rPr>
          <w:rFonts w:ascii="Times New Roman" w:hAnsi="Times New Roman" w:cs="Times New Roman"/>
        </w:rPr>
      </w:pPr>
      <w:r w:rsidRPr="00483DAE">
        <w:rPr>
          <w:rFonts w:ascii="Times New Roman" w:hAnsi="Times New Roman" w:cs="Times New Roman"/>
          <w:b/>
        </w:rPr>
        <w:t>Lucie LAMY</w:t>
      </w:r>
      <w:r>
        <w:rPr>
          <w:rFonts w:ascii="Times New Roman" w:hAnsi="Times New Roman" w:cs="Times New Roman"/>
        </w:rPr>
        <w:t xml:space="preserve"> (</w:t>
      </w:r>
      <w:r w:rsidR="000B4F8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octorante</w:t>
      </w:r>
      <w:r w:rsidR="00DE19E2">
        <w:rPr>
          <w:rFonts w:ascii="Times New Roman" w:hAnsi="Times New Roman" w:cs="Times New Roman"/>
        </w:rPr>
        <w:t xml:space="preserve"> </w:t>
      </w:r>
      <w:r w:rsidR="00677768">
        <w:rPr>
          <w:rFonts w:ascii="Times New Roman" w:hAnsi="Times New Roman" w:cs="Times New Roman"/>
        </w:rPr>
        <w:t>en histoire</w:t>
      </w:r>
      <w:r>
        <w:rPr>
          <w:rFonts w:ascii="Times New Roman" w:hAnsi="Times New Roman" w:cs="Times New Roman"/>
        </w:rPr>
        <w:t>, Université Paris Diderot</w:t>
      </w:r>
      <w:r w:rsidR="0087035E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 xml:space="preserve"> Centre Marc Bloc, Berlin)</w:t>
      </w:r>
    </w:p>
    <w:p w14:paraId="5C4CBBAD" w14:textId="77777777" w:rsidR="00483DAE" w:rsidRPr="00E2632B" w:rsidRDefault="00483DAE" w:rsidP="00E2632B">
      <w:pPr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2632B">
        <w:rPr>
          <w:rFonts w:ascii="Times New Roman" w:eastAsia="Times New Roman" w:hAnsi="Times New Roman" w:cs="Times New Roman"/>
          <w:i/>
          <w:color w:val="000000"/>
        </w:rPr>
        <w:t>Entre activisme mémoriel, revendications identitaires et fantasmes postcoloniaux : les réseaux associatifs germano-baltes en Estonie et en Lettonie (1988-2000)</w:t>
      </w:r>
    </w:p>
    <w:p w14:paraId="06C8C3C7" w14:textId="77777777" w:rsidR="00DE19E2" w:rsidRPr="00DA1F15" w:rsidRDefault="00DE19E2" w:rsidP="000B4F8A">
      <w:pPr>
        <w:jc w:val="both"/>
        <w:rPr>
          <w:rFonts w:ascii="Times New Roman" w:hAnsi="Times New Roman" w:cs="Times New Roman"/>
          <w:sz w:val="12"/>
          <w:szCs w:val="12"/>
        </w:rPr>
      </w:pPr>
    </w:p>
    <w:p w14:paraId="5F0B5A4B" w14:textId="3B80BFAB" w:rsidR="00DE19E2" w:rsidRDefault="00053BE1" w:rsidP="000B4F8A">
      <w:pPr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</w:rPr>
        <w:t xml:space="preserve">Léo HENRY </w:t>
      </w:r>
      <w:r w:rsidR="00DE19E2" w:rsidRPr="00DE19E2">
        <w:rPr>
          <w:rFonts w:ascii="Times New Roman" w:eastAsia="Times New Roman" w:hAnsi="Times New Roman" w:cs="Times New Roman"/>
          <w:bCs/>
          <w:color w:val="000000"/>
        </w:rPr>
        <w:t>(</w:t>
      </w:r>
      <w:r w:rsidR="000B4F8A">
        <w:rPr>
          <w:rFonts w:ascii="Times New Roman" w:eastAsia="Times New Roman" w:hAnsi="Times New Roman" w:cs="Times New Roman"/>
          <w:bCs/>
          <w:color w:val="000000"/>
        </w:rPr>
        <w:t>étudiant en M2</w:t>
      </w:r>
      <w:r w:rsidR="00906A8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5A198B">
        <w:rPr>
          <w:rFonts w:ascii="Times New Roman" w:eastAsia="Times New Roman" w:hAnsi="Times New Roman" w:cs="Times New Roman"/>
          <w:bCs/>
          <w:color w:val="000000"/>
        </w:rPr>
        <w:t>de sociologie</w:t>
      </w:r>
      <w:r w:rsidR="00DE19E2" w:rsidRPr="00DE19E2">
        <w:rPr>
          <w:rFonts w:ascii="Times New Roman" w:eastAsia="Times New Roman" w:hAnsi="Times New Roman" w:cs="Times New Roman"/>
          <w:bCs/>
          <w:color w:val="000000"/>
        </w:rPr>
        <w:t>, E</w:t>
      </w:r>
      <w:r w:rsidR="000B4F8A">
        <w:rPr>
          <w:rFonts w:ascii="Times New Roman" w:eastAsia="Times New Roman" w:hAnsi="Times New Roman" w:cs="Times New Roman"/>
          <w:bCs/>
          <w:color w:val="000000"/>
        </w:rPr>
        <w:t>NS/EHESS</w:t>
      </w:r>
      <w:r w:rsidR="00DE19E2">
        <w:rPr>
          <w:rFonts w:ascii="Times New Roman" w:eastAsia="Times New Roman" w:hAnsi="Times New Roman" w:cs="Times New Roman"/>
          <w:bCs/>
          <w:color w:val="000000"/>
        </w:rPr>
        <w:t>)</w:t>
      </w:r>
    </w:p>
    <w:p w14:paraId="5193E781" w14:textId="41F9B511" w:rsidR="00DE19E2" w:rsidRPr="00E2632B" w:rsidRDefault="00053BE1" w:rsidP="00E2632B">
      <w:pPr>
        <w:ind w:lef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2632B">
        <w:rPr>
          <w:rFonts w:ascii="Times New Roman" w:eastAsia="Times New Roman" w:hAnsi="Times New Roman" w:cs="Times New Roman"/>
          <w:i/>
          <w:color w:val="000000"/>
        </w:rPr>
        <w:t>Les classifications nationales dans le contexte du mouvement pour la défense des écoles russes en Estonie</w:t>
      </w:r>
    </w:p>
    <w:sectPr w:rsidR="00DE19E2" w:rsidRPr="00E2632B" w:rsidSect="005B4B4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2D885" w14:textId="77777777" w:rsidR="00DB2900" w:rsidRDefault="00DB2900" w:rsidP="00E2632B">
      <w:r>
        <w:separator/>
      </w:r>
    </w:p>
  </w:endnote>
  <w:endnote w:type="continuationSeparator" w:id="0">
    <w:p w14:paraId="24BF98E3" w14:textId="77777777" w:rsidR="00DB2900" w:rsidRDefault="00DB2900" w:rsidP="00E2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AE1EA" w14:textId="77777777" w:rsidR="00DB2900" w:rsidRDefault="00DB2900" w:rsidP="00E2632B">
      <w:r>
        <w:separator/>
      </w:r>
    </w:p>
  </w:footnote>
  <w:footnote w:type="continuationSeparator" w:id="0">
    <w:p w14:paraId="3DC9F603" w14:textId="77777777" w:rsidR="00DB2900" w:rsidRDefault="00DB2900" w:rsidP="00E2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0D86" w14:textId="01C036F7" w:rsidR="00E2632B" w:rsidRDefault="00A828E8" w:rsidP="00E2632B">
    <w:pPr>
      <w:pStyle w:val="En-tte"/>
      <w:jc w:val="center"/>
    </w:pPr>
    <w:r>
      <w:rPr>
        <w:noProof/>
        <w:lang w:eastAsia="ko-KR"/>
      </w:rPr>
      <w:drawing>
        <wp:anchor distT="0" distB="0" distL="114300" distR="114300" simplePos="0" relativeHeight="251659264" behindDoc="0" locked="0" layoutInCell="1" allowOverlap="1" wp14:anchorId="5A422AED" wp14:editId="3DBE8FCC">
          <wp:simplePos x="0" y="0"/>
          <wp:positionH relativeFrom="column">
            <wp:posOffset>3386455</wp:posOffset>
          </wp:positionH>
          <wp:positionV relativeFrom="paragraph">
            <wp:posOffset>13970</wp:posOffset>
          </wp:positionV>
          <wp:extent cx="1484630" cy="756920"/>
          <wp:effectExtent l="0" t="0" r="1270" b="5080"/>
          <wp:wrapThrough wrapText="bothSides">
            <wp:wrapPolygon edited="0">
              <wp:start x="0" y="0"/>
              <wp:lineTo x="0" y="21201"/>
              <wp:lineTo x="21341" y="21201"/>
              <wp:lineTo x="21341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632B" w:rsidRPr="00E2632B">
      <w:rPr>
        <w:rFonts w:ascii="Times New Roman" w:hAnsi="Times New Roman" w:cs="Times New Roman"/>
        <w:b/>
        <w:noProof/>
        <w:color w:val="4F81BD" w:themeColor="accent1"/>
        <w:sz w:val="28"/>
        <w:szCs w:val="28"/>
        <w:lang w:eastAsia="ko-KR"/>
      </w:rPr>
      <w:drawing>
        <wp:anchor distT="0" distB="0" distL="114300" distR="114300" simplePos="0" relativeHeight="251658240" behindDoc="0" locked="0" layoutInCell="1" allowOverlap="1" wp14:anchorId="11DE937D" wp14:editId="44B82DD8">
          <wp:simplePos x="0" y="0"/>
          <wp:positionH relativeFrom="column">
            <wp:posOffset>433705</wp:posOffset>
          </wp:positionH>
          <wp:positionV relativeFrom="paragraph">
            <wp:posOffset>-106680</wp:posOffset>
          </wp:positionV>
          <wp:extent cx="2400300" cy="9588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0030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11C"/>
    <w:multiLevelType w:val="hybridMultilevel"/>
    <w:tmpl w:val="109ED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59"/>
    <w:rsid w:val="00053BE1"/>
    <w:rsid w:val="000B4F8A"/>
    <w:rsid w:val="00483DAE"/>
    <w:rsid w:val="004A0B29"/>
    <w:rsid w:val="00586A46"/>
    <w:rsid w:val="005A198B"/>
    <w:rsid w:val="005B4B4E"/>
    <w:rsid w:val="00677768"/>
    <w:rsid w:val="0087035E"/>
    <w:rsid w:val="008D6159"/>
    <w:rsid w:val="00906A83"/>
    <w:rsid w:val="00A032B5"/>
    <w:rsid w:val="00A828E8"/>
    <w:rsid w:val="00BB0380"/>
    <w:rsid w:val="00BE7D56"/>
    <w:rsid w:val="00D00ED3"/>
    <w:rsid w:val="00D030DA"/>
    <w:rsid w:val="00D934F2"/>
    <w:rsid w:val="00DA1F15"/>
    <w:rsid w:val="00DB2900"/>
    <w:rsid w:val="00DE19E2"/>
    <w:rsid w:val="00E2632B"/>
    <w:rsid w:val="00E97C66"/>
    <w:rsid w:val="00F334DA"/>
    <w:rsid w:val="00F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689CC1"/>
  <w14:defaultImageDpi w14:val="300"/>
  <w15:docId w15:val="{64176DE9-33E7-43CA-9B27-435FD7FB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77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63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632B"/>
  </w:style>
  <w:style w:type="paragraph" w:styleId="Pieddepage">
    <w:name w:val="footer"/>
    <w:basedOn w:val="Normal"/>
    <w:link w:val="PieddepageCar"/>
    <w:uiPriority w:val="99"/>
    <w:unhideWhenUsed/>
    <w:rsid w:val="00E263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Kesa</dc:creator>
  <cp:keywords/>
  <dc:description/>
  <cp:lastModifiedBy>Stéphane Londéro</cp:lastModifiedBy>
  <cp:revision>2</cp:revision>
  <cp:lastPrinted>2019-12-06T16:15:00Z</cp:lastPrinted>
  <dcterms:created xsi:type="dcterms:W3CDTF">2019-12-06T18:01:00Z</dcterms:created>
  <dcterms:modified xsi:type="dcterms:W3CDTF">2019-12-06T18:01:00Z</dcterms:modified>
</cp:coreProperties>
</file>