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E2" w:rsidRDefault="001C1388"/>
    <w:p w:rsidR="001C1388" w:rsidRDefault="001C1388"/>
    <w:p w:rsidR="001C1388" w:rsidRDefault="001C1388">
      <w:r>
        <w:t>Ce parcours n’est pas assurer en 2014/2015</w:t>
      </w:r>
      <w:bookmarkStart w:id="0" w:name="_GoBack"/>
      <w:bookmarkEnd w:id="0"/>
    </w:p>
    <w:sectPr w:rsidR="001C1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88"/>
    <w:rsid w:val="001A41A1"/>
    <w:rsid w:val="001C1388"/>
    <w:rsid w:val="00D546AB"/>
    <w:rsid w:val="00D6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Machas ITZHAKI</dc:creator>
  <cp:keywords/>
  <dc:description/>
  <cp:lastModifiedBy>Machas ITZHAKI</cp:lastModifiedBy>
  <cp:revision>1</cp:revision>
  <dcterms:created xsi:type="dcterms:W3CDTF">2014-06-27T08:44:00Z</dcterms:created>
  <dcterms:modified xsi:type="dcterms:W3CDTF">2014-06-27T08:45:00Z</dcterms:modified>
</cp:coreProperties>
</file>