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84" w:rsidRPr="00F26484" w:rsidRDefault="00F26484" w:rsidP="00F2648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</w:pPr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>Rapport de mission</w:t>
      </w:r>
    </w:p>
    <w:p w:rsidR="00F26484" w:rsidRPr="00F26484" w:rsidRDefault="00F26484" w:rsidP="00F26484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</w:pPr>
    </w:p>
    <w:p w:rsidR="00F26484" w:rsidRPr="00F26484" w:rsidRDefault="00F26484" w:rsidP="00F26484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</w:pPr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>Dans le cadre du séminaire sur la traduction dirigé par Delphine Grass de l’Université de Lancaster</w:t>
      </w:r>
      <w:r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 xml:space="preserve"> (</w:t>
      </w:r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>https://multilingualcreativities.wordpress.com/</w:t>
      </w:r>
      <w:r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>)</w:t>
      </w:r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 xml:space="preserve">, Nathalie Carré et </w:t>
      </w:r>
      <w:proofErr w:type="spellStart"/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>Frosa</w:t>
      </w:r>
      <w:proofErr w:type="spellEnd"/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 xml:space="preserve"> </w:t>
      </w:r>
      <w:proofErr w:type="spellStart"/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>Pejoska</w:t>
      </w:r>
      <w:proofErr w:type="spellEnd"/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>-</w:t>
      </w:r>
      <w:proofErr w:type="spellStart"/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>Bouchereau</w:t>
      </w:r>
      <w:proofErr w:type="spellEnd"/>
      <w:r w:rsidRPr="00F26484">
        <w:rPr>
          <w:rFonts w:ascii="Times New Roman" w:eastAsia="Times New Roman" w:hAnsi="Times New Roman" w:cs="Times New Roman"/>
          <w:b/>
          <w:bCs/>
          <w:color w:val="444340"/>
          <w:sz w:val="24"/>
          <w:szCs w:val="24"/>
          <w:lang w:eastAsia="fr-FR"/>
        </w:rPr>
        <w:t xml:space="preserve"> ont présenté deux interventions, le 2 mai 2017.</w:t>
      </w:r>
    </w:p>
    <w:p w:rsidR="00F26484" w:rsidRDefault="00F26484" w:rsidP="00F2648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340"/>
          <w:sz w:val="24"/>
          <w:szCs w:val="24"/>
          <w:lang w:eastAsia="fr-FR"/>
        </w:rPr>
      </w:pPr>
    </w:p>
    <w:p w:rsidR="00F26484" w:rsidRDefault="00F26484" w:rsidP="00F2648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340"/>
          <w:sz w:val="24"/>
          <w:szCs w:val="24"/>
          <w:lang w:eastAsia="fr-FR"/>
        </w:rPr>
      </w:pPr>
    </w:p>
    <w:p w:rsidR="00F26484" w:rsidRDefault="00F26484" w:rsidP="00F2648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340"/>
          <w:sz w:val="24"/>
          <w:szCs w:val="24"/>
          <w:lang w:eastAsia="fr-FR"/>
        </w:rPr>
      </w:pPr>
    </w:p>
    <w:p w:rsidR="00F26484" w:rsidRDefault="00F26484" w:rsidP="00F2648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340"/>
          <w:sz w:val="24"/>
          <w:szCs w:val="24"/>
          <w:lang w:eastAsia="fr-FR"/>
        </w:rPr>
      </w:pPr>
      <w:hyperlink r:id="rId4" w:history="1">
        <w:r w:rsidRPr="00F26484">
          <w:rPr>
            <w:rFonts w:ascii="inherit" w:eastAsia="Times New Roman" w:hAnsi="inherit" w:cs="Arial"/>
            <w:b/>
            <w:bCs/>
            <w:color w:val="444340"/>
            <w:sz w:val="24"/>
            <w:lang w:eastAsia="fr-FR"/>
          </w:rPr>
          <w:t xml:space="preserve">Translation </w:t>
        </w:r>
        <w:proofErr w:type="spellStart"/>
        <w:r w:rsidRPr="00F26484">
          <w:rPr>
            <w:rFonts w:ascii="inherit" w:eastAsia="Times New Roman" w:hAnsi="inherit" w:cs="Arial"/>
            <w:b/>
            <w:bCs/>
            <w:color w:val="444340"/>
            <w:sz w:val="24"/>
            <w:lang w:eastAsia="fr-FR"/>
          </w:rPr>
          <w:t>Seminar</w:t>
        </w:r>
        <w:proofErr w:type="spellEnd"/>
        <w:r w:rsidRPr="00F26484">
          <w:rPr>
            <w:rFonts w:ascii="inherit" w:eastAsia="Times New Roman" w:hAnsi="inherit" w:cs="Arial"/>
            <w:b/>
            <w:bCs/>
            <w:color w:val="444340"/>
            <w:sz w:val="24"/>
            <w:lang w:eastAsia="fr-FR"/>
          </w:rPr>
          <w:t xml:space="preserve"> </w:t>
        </w:r>
        <w:proofErr w:type="spellStart"/>
        <w:r w:rsidRPr="00F26484">
          <w:rPr>
            <w:rFonts w:ascii="inherit" w:eastAsia="Times New Roman" w:hAnsi="inherit" w:cs="Arial"/>
            <w:b/>
            <w:bCs/>
            <w:color w:val="444340"/>
            <w:sz w:val="24"/>
            <w:lang w:eastAsia="fr-FR"/>
          </w:rPr>
          <w:t>with</w:t>
        </w:r>
        <w:proofErr w:type="spellEnd"/>
        <w:r w:rsidRPr="00F26484">
          <w:rPr>
            <w:rFonts w:ascii="inherit" w:eastAsia="Times New Roman" w:hAnsi="inherit" w:cs="Arial"/>
            <w:b/>
            <w:bCs/>
            <w:color w:val="444340"/>
            <w:sz w:val="24"/>
            <w:lang w:eastAsia="fr-FR"/>
          </w:rPr>
          <w:t> INALCO</w:t>
        </w:r>
      </w:hyperlink>
    </w:p>
    <w:p w:rsidR="00F26484" w:rsidRPr="00F26484" w:rsidRDefault="00F26484" w:rsidP="00F26484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340"/>
          <w:sz w:val="24"/>
          <w:szCs w:val="24"/>
          <w:lang w:eastAsia="fr-FR"/>
        </w:rPr>
      </w:pPr>
    </w:p>
    <w:p w:rsidR="00F26484" w:rsidRPr="00F26484" w:rsidRDefault="00F26484" w:rsidP="00F26484">
      <w:pPr>
        <w:shd w:val="clear" w:color="auto" w:fill="FFFFFF"/>
        <w:spacing w:after="384" w:line="240" w:lineRule="auto"/>
        <w:textAlignment w:val="baseline"/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</w:pPr>
      <w:r>
        <w:rPr>
          <w:rFonts w:ascii="inherit" w:eastAsia="Times New Roman" w:hAnsi="inherit" w:cs="Helvetica"/>
          <w:noProof/>
          <w:color w:val="444340"/>
          <w:sz w:val="14"/>
          <w:szCs w:val="14"/>
          <w:lang w:eastAsia="fr-FR"/>
        </w:rPr>
        <w:drawing>
          <wp:inline distT="0" distB="0" distL="0" distR="0">
            <wp:extent cx="1966912" cy="561975"/>
            <wp:effectExtent l="19050" t="0" r="0" b="0"/>
            <wp:docPr id="1" name="Image 1" descr="Inal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al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914" cy="56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484" w:rsidRDefault="00F26484" w:rsidP="00F264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</w:pPr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Tuesday 2nd of May 2017, 12-1.30 pm,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County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Main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Seminar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Room 1,</w:t>
      </w:r>
      <w:r w:rsidRPr="00F26484">
        <w:rPr>
          <w:rFonts w:ascii="inherit" w:eastAsia="Times New Roman" w:hAnsi="inherit" w:cs="Helvetica"/>
          <w:color w:val="444340"/>
          <w:sz w:val="14"/>
          <w:lang w:eastAsia="fr-FR"/>
        </w:rPr>
        <w:t> </w:t>
      </w:r>
      <w:hyperlink r:id="rId6" w:history="1">
        <w:r w:rsidRPr="00F26484">
          <w:rPr>
            <w:rFonts w:ascii="inherit" w:eastAsia="Times New Roman" w:hAnsi="inherit" w:cs="Helvetica"/>
            <w:color w:val="15B6B8"/>
            <w:sz w:val="14"/>
            <w:lang w:eastAsia="fr-FR"/>
          </w:rPr>
          <w:t xml:space="preserve">Lancaster </w:t>
        </w:r>
        <w:proofErr w:type="spellStart"/>
        <w:r w:rsidRPr="00F26484">
          <w:rPr>
            <w:rFonts w:ascii="inherit" w:eastAsia="Times New Roman" w:hAnsi="inherit" w:cs="Helvetica"/>
            <w:color w:val="15B6B8"/>
            <w:sz w:val="14"/>
            <w:lang w:eastAsia="fr-FR"/>
          </w:rPr>
          <w:t>University</w:t>
        </w:r>
        <w:proofErr w:type="spellEnd"/>
        <w:r w:rsidRPr="00F26484">
          <w:rPr>
            <w:rFonts w:ascii="inherit" w:eastAsia="Times New Roman" w:hAnsi="inherit" w:cs="Helvetica"/>
            <w:color w:val="15B6B8"/>
            <w:sz w:val="14"/>
            <w:lang w:eastAsia="fr-FR"/>
          </w:rPr>
          <w:t> </w:t>
        </w:r>
      </w:hyperlink>
    </w:p>
    <w:p w:rsidR="00F26484" w:rsidRPr="00F26484" w:rsidRDefault="00F26484" w:rsidP="00F264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</w:pPr>
    </w:p>
    <w:p w:rsidR="00F26484" w:rsidRDefault="00F26484" w:rsidP="00F264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</w:pPr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‘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Translating</w:t>
      </w:r>
      <w:proofErr w:type="spell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Africa</w:t>
      </w:r>
      <w:proofErr w:type="spell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: 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Still</w:t>
      </w:r>
      <w:proofErr w:type="spell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 a long 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way</w:t>
      </w:r>
      <w:proofErr w:type="spell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 to “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Freedom</w:t>
      </w:r>
      <w:proofErr w:type="spell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”?’ (</w:t>
      </w:r>
      <w:proofErr w:type="gram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in</w:t>
      </w:r>
      <w:proofErr w:type="gram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 English) – </w:t>
      </w:r>
      <w:hyperlink r:id="rId7" w:history="1">
        <w:r w:rsidRPr="00F26484">
          <w:rPr>
            <w:rFonts w:ascii="inherit" w:eastAsia="Times New Roman" w:hAnsi="inherit" w:cs="Helvetica"/>
            <w:b/>
            <w:bCs/>
            <w:color w:val="15B6B8"/>
            <w:sz w:val="14"/>
            <w:lang w:eastAsia="fr-FR"/>
          </w:rPr>
          <w:t>Dr. Nathalie Carré</w:t>
        </w:r>
      </w:hyperlink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 (INALCO</w:t>
      </w:r>
      <w:proofErr w:type="gram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)</w:t>
      </w:r>
      <w:proofErr w:type="gram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br/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Translating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(and translation)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no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doubt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a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way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opening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oneself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other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cultures,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take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into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account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new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ideas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and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experimenting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different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ways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thinking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. But, and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quite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obvious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translation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also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political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tool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: the translation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market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deeply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polarized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and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unequal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some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languages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never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being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translated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as, on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other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hand,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others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(as English for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example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)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dominate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market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its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largest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scale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. It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also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true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that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texts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are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never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translated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“by chance”, as translation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also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diplomacy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. So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much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as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prime importance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always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ask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ourselves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: “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What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translated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and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?”</w:t>
      </w:r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br/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During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conference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I propose to focus on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African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literatures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especially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ones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that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are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written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African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languages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(as Wolof, Kikuyu, Swahili…).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Therefore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will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firstly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take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 look on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history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translation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Africa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deeply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linked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with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colonization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.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Then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will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analyze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how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African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texts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do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circulate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(in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terms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intraduction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as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well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as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extraduction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).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Lastly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will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take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gram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</w:t>
      </w:r>
      <w:proofErr w:type="gram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keen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interest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the question of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translating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/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transposing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African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texts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especially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when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these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have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take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into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account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cultural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realities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that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can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be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quite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different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from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their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original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contexts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.</w:t>
      </w:r>
    </w:p>
    <w:p w:rsidR="00F26484" w:rsidRPr="00F26484" w:rsidRDefault="00F26484" w:rsidP="00F264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</w:pPr>
    </w:p>
    <w:p w:rsidR="00F26484" w:rsidRPr="00F26484" w:rsidRDefault="00F26484" w:rsidP="00F264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</w:pPr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‘Le Retour du texte traduit ou le retour du roman’/’The return of the 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translated</w:t>
      </w:r>
      <w:proofErr w:type="spell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text</w:t>
      </w:r>
      <w:proofErr w:type="spell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 or the return of the 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novel</w:t>
      </w:r>
      <w:proofErr w:type="spell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’</w:t>
      </w:r>
      <w:r w:rsidRPr="00F26484">
        <w:rPr>
          <w:rFonts w:ascii="inherit" w:eastAsia="Times New Roman" w:hAnsi="inherit" w:cs="Helvetica"/>
          <w:color w:val="444340"/>
          <w:sz w:val="14"/>
          <w:lang w:eastAsia="fr-FR"/>
        </w:rPr>
        <w:t> </w:t>
      </w:r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(in French 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with</w:t>
      </w:r>
      <w:proofErr w:type="spellEnd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 xml:space="preserve"> English </w:t>
      </w:r>
      <w:proofErr w:type="spellStart"/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slides</w:t>
      </w:r>
      <w:proofErr w:type="spellEnd"/>
      <w:r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/voir PowerPoint joint</w:t>
      </w:r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) – </w:t>
      </w:r>
      <w:hyperlink r:id="rId8" w:history="1">
        <w:r w:rsidRPr="00F26484">
          <w:rPr>
            <w:rFonts w:ascii="inherit" w:eastAsia="Times New Roman" w:hAnsi="inherit" w:cs="Helvetica"/>
            <w:b/>
            <w:bCs/>
            <w:color w:val="15B6B8"/>
            <w:sz w:val="14"/>
            <w:lang w:eastAsia="fr-FR"/>
          </w:rPr>
          <w:t xml:space="preserve">Dr. </w:t>
        </w:r>
        <w:proofErr w:type="spellStart"/>
        <w:r w:rsidRPr="00F26484">
          <w:rPr>
            <w:rFonts w:ascii="inherit" w:eastAsia="Times New Roman" w:hAnsi="inherit" w:cs="Helvetica"/>
            <w:b/>
            <w:bCs/>
            <w:color w:val="15B6B8"/>
            <w:sz w:val="14"/>
            <w:lang w:eastAsia="fr-FR"/>
          </w:rPr>
          <w:t>Frosa</w:t>
        </w:r>
        <w:proofErr w:type="spellEnd"/>
        <w:r w:rsidRPr="00F26484">
          <w:rPr>
            <w:rFonts w:ascii="inherit" w:eastAsia="Times New Roman" w:hAnsi="inherit" w:cs="Helvetica"/>
            <w:b/>
            <w:bCs/>
            <w:color w:val="15B6B8"/>
            <w:sz w:val="14"/>
            <w:lang w:eastAsia="fr-FR"/>
          </w:rPr>
          <w:t xml:space="preserve"> </w:t>
        </w:r>
        <w:proofErr w:type="spellStart"/>
        <w:r w:rsidRPr="00F26484">
          <w:rPr>
            <w:rFonts w:ascii="inherit" w:eastAsia="Times New Roman" w:hAnsi="inherit" w:cs="Helvetica"/>
            <w:b/>
            <w:bCs/>
            <w:color w:val="15B6B8"/>
            <w:sz w:val="14"/>
            <w:lang w:eastAsia="fr-FR"/>
          </w:rPr>
          <w:t>Pejoska</w:t>
        </w:r>
        <w:proofErr w:type="spellEnd"/>
        <w:r w:rsidRPr="00F26484">
          <w:rPr>
            <w:rFonts w:ascii="inherit" w:eastAsia="Times New Roman" w:hAnsi="inherit" w:cs="Helvetica"/>
            <w:b/>
            <w:bCs/>
            <w:color w:val="15B6B8"/>
            <w:sz w:val="14"/>
            <w:lang w:eastAsia="fr-FR"/>
          </w:rPr>
          <w:t>-</w:t>
        </w:r>
        <w:proofErr w:type="spellStart"/>
        <w:r w:rsidRPr="00F26484">
          <w:rPr>
            <w:rFonts w:ascii="inherit" w:eastAsia="Times New Roman" w:hAnsi="inherit" w:cs="Helvetica"/>
            <w:b/>
            <w:bCs/>
            <w:color w:val="15B6B8"/>
            <w:sz w:val="14"/>
            <w:lang w:eastAsia="fr-FR"/>
          </w:rPr>
          <w:t>Bouchereau</w:t>
        </w:r>
        <w:proofErr w:type="spellEnd"/>
      </w:hyperlink>
      <w:r w:rsidRPr="00F26484">
        <w:rPr>
          <w:rFonts w:ascii="inherit" w:eastAsia="Times New Roman" w:hAnsi="inherit" w:cs="Helvetica"/>
          <w:b/>
          <w:bCs/>
          <w:color w:val="444340"/>
          <w:sz w:val="14"/>
          <w:lang w:eastAsia="fr-FR"/>
        </w:rPr>
        <w:t> (INALCO)</w:t>
      </w:r>
    </w:p>
    <w:p w:rsidR="00F26484" w:rsidRDefault="00F26484" w:rsidP="00F264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</w:pP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When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discussing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foreign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marginalised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writers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 the World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Republic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Letters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Pascale Casanova analyses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their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“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literary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time unit”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which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distinguishes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real </w:t>
      </w:r>
      <w:proofErr w:type="gram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time</w:t>
      </w:r>
      <w:proofErr w:type="gram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from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fictional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time. For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these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writers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, the ‘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present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’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‘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measured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by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highest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critical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authorities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which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legitimise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legitimate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books,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that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say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contemporary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books’.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Cited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as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example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Octavio Pas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articulates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discovery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a dominant time,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used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as the principal unit of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measure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and of an off-centre time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which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as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writer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relegated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. This real time,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which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can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be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characterised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as the unification of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political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historical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and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artistic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fields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‘imposes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everyone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common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measure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an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absolute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time and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relegates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other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temporalities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(national, familial,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intimate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…)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outside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space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’. Once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measure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time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taken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writer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who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wants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inscribe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himself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time unit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creating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work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the ‘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present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’ has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search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for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order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bring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back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own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country. For Casanova,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quest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means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‘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exiting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“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fictional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time”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devolved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national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space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and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entering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an international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competition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’. Paz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succeeds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quest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she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claims,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thanks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obtaining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the Nobel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Prize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 1990,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highest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literary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recognition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there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. Paz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succeeded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importing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the real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present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country,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she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further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argues,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thanks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international recognition and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thanks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becoming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analyst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‘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mexicanity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’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many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essays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.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Indeed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international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reputation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allows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Paz, as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does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poetic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and prose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works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to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occupy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all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spaces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even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within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own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country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thanks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to translation. But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can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truly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say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that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reception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Paz’s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works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in real in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his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peripheral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country? Is the return of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translated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text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same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as the return of the</w:t>
      </w:r>
      <w:r w:rsidRPr="00F26484">
        <w:rPr>
          <w:rFonts w:ascii="inherit" w:eastAsia="Times New Roman" w:hAnsi="inherit" w:cs="Helvetica"/>
          <w:color w:val="444340"/>
          <w:sz w:val="14"/>
          <w:lang w:eastAsia="fr-FR"/>
        </w:rPr>
        <w:t> </w:t>
      </w:r>
      <w:proofErr w:type="spellStart"/>
      <w:r w:rsidRPr="00F26484">
        <w:rPr>
          <w:rFonts w:ascii="inherit" w:eastAsia="Times New Roman" w:hAnsi="inherit" w:cs="Helvetica"/>
          <w:i/>
          <w:iCs/>
          <w:color w:val="444340"/>
          <w:sz w:val="14"/>
          <w:lang w:eastAsia="fr-FR"/>
        </w:rPr>
        <w:t>novel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lang w:eastAsia="fr-FR"/>
        </w:rPr>
        <w:t> 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itself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,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which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explores all the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possibilities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of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being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within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its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familiar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contemporary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 xml:space="preserve"> </w:t>
      </w:r>
      <w:proofErr w:type="spellStart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surroundings</w:t>
      </w:r>
      <w:proofErr w:type="spellEnd"/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?</w:t>
      </w:r>
    </w:p>
    <w:p w:rsidR="005556FD" w:rsidRPr="00F26484" w:rsidRDefault="005556FD" w:rsidP="00F264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</w:pPr>
    </w:p>
    <w:p w:rsidR="00F26484" w:rsidRPr="00F26484" w:rsidRDefault="00F26484" w:rsidP="00F26484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</w:pPr>
      <w:r w:rsidRPr="00F26484">
        <w:rPr>
          <w:rFonts w:ascii="inherit" w:eastAsia="Times New Roman" w:hAnsi="inherit" w:cs="Helvetica"/>
          <w:color w:val="444340"/>
          <w:sz w:val="14"/>
          <w:szCs w:val="14"/>
          <w:lang w:eastAsia="fr-FR"/>
        </w:rPr>
        <w:t> </w:t>
      </w:r>
    </w:p>
    <w:p w:rsidR="00493A39" w:rsidRDefault="00F26484">
      <w:pPr>
        <w:rPr>
          <w:rFonts w:ascii="Times New Roman" w:hAnsi="Times New Roman" w:cs="Times New Roman"/>
          <w:b/>
          <w:sz w:val="24"/>
          <w:szCs w:val="24"/>
        </w:rPr>
      </w:pPr>
      <w:r w:rsidRPr="00F26484">
        <w:rPr>
          <w:rFonts w:ascii="Times New Roman" w:hAnsi="Times New Roman" w:cs="Times New Roman"/>
          <w:b/>
          <w:sz w:val="24"/>
          <w:szCs w:val="24"/>
        </w:rPr>
        <w:t xml:space="preserve">Elles ont ensuite organisé une séance de travail avec Robert Crashaw sur le </w:t>
      </w:r>
      <w:r>
        <w:rPr>
          <w:rFonts w:ascii="Times New Roman" w:hAnsi="Times New Roman" w:cs="Times New Roman"/>
          <w:b/>
          <w:sz w:val="24"/>
          <w:szCs w:val="24"/>
        </w:rPr>
        <w:t>partenariat du PLIDAM/</w:t>
      </w:r>
      <w:r w:rsidRPr="00F26484">
        <w:rPr>
          <w:rFonts w:ascii="Times New Roman" w:hAnsi="Times New Roman" w:cs="Times New Roman"/>
          <w:b/>
          <w:sz w:val="24"/>
          <w:szCs w:val="24"/>
        </w:rPr>
        <w:t xml:space="preserve">projet </w:t>
      </w:r>
      <w:r w:rsidRPr="005556FD">
        <w:rPr>
          <w:rFonts w:ascii="Times New Roman" w:hAnsi="Times New Roman" w:cs="Times New Roman"/>
          <w:b/>
          <w:i/>
          <w:sz w:val="24"/>
          <w:szCs w:val="24"/>
        </w:rPr>
        <w:t xml:space="preserve">Cultural </w:t>
      </w:r>
      <w:proofErr w:type="spellStart"/>
      <w:r w:rsidRPr="005556FD">
        <w:rPr>
          <w:rFonts w:ascii="Times New Roman" w:hAnsi="Times New Roman" w:cs="Times New Roman"/>
          <w:b/>
          <w:i/>
          <w:sz w:val="24"/>
          <w:szCs w:val="24"/>
        </w:rPr>
        <w:t>Literacy</w:t>
      </w:r>
      <w:proofErr w:type="spellEnd"/>
      <w:r w:rsidRPr="005556FD">
        <w:rPr>
          <w:rFonts w:ascii="Times New Roman" w:hAnsi="Times New Roman" w:cs="Times New Roman"/>
          <w:b/>
          <w:i/>
          <w:sz w:val="24"/>
          <w:szCs w:val="24"/>
        </w:rPr>
        <w:t xml:space="preserve"> in Europe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26484">
        <w:rPr>
          <w:rFonts w:ascii="Times New Roman" w:hAnsi="Times New Roman" w:cs="Times New Roman"/>
          <w:b/>
          <w:sz w:val="24"/>
          <w:szCs w:val="24"/>
        </w:rPr>
        <w:t>http://cleurope.eu/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5556FD" w:rsidRPr="00F26484" w:rsidRDefault="00AF2849" w:rsidP="005556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Paris, le 4.0</w:t>
      </w:r>
      <w:r w:rsidR="005556FD">
        <w:rPr>
          <w:rFonts w:ascii="Times New Roman" w:hAnsi="Times New Roman" w:cs="Times New Roman"/>
          <w:b/>
          <w:sz w:val="24"/>
          <w:szCs w:val="24"/>
        </w:rPr>
        <w:t>5.2017</w:t>
      </w:r>
    </w:p>
    <w:sectPr w:rsidR="005556FD" w:rsidRPr="00F26484" w:rsidSect="0049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26484"/>
    <w:rsid w:val="00493A39"/>
    <w:rsid w:val="005556FD"/>
    <w:rsid w:val="00AF2849"/>
    <w:rsid w:val="00F2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A39"/>
  </w:style>
  <w:style w:type="paragraph" w:styleId="Titre2">
    <w:name w:val="heading 2"/>
    <w:basedOn w:val="Normal"/>
    <w:link w:val="Titre2Car"/>
    <w:uiPriority w:val="9"/>
    <w:qFormat/>
    <w:rsid w:val="00F26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2648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26484"/>
    <w:rPr>
      <w:color w:val="0000FF"/>
      <w:u w:val="single"/>
    </w:rPr>
  </w:style>
  <w:style w:type="character" w:customStyle="1" w:styleId="posted-on">
    <w:name w:val="posted-on"/>
    <w:basedOn w:val="Policepardfaut"/>
    <w:rsid w:val="00F26484"/>
  </w:style>
  <w:style w:type="character" w:customStyle="1" w:styleId="author">
    <w:name w:val="author"/>
    <w:basedOn w:val="Policepardfaut"/>
    <w:rsid w:val="00F26484"/>
  </w:style>
  <w:style w:type="paragraph" w:styleId="NormalWeb">
    <w:name w:val="Normal (Web)"/>
    <w:basedOn w:val="Normal"/>
    <w:uiPriority w:val="99"/>
    <w:semiHidden/>
    <w:unhideWhenUsed/>
    <w:rsid w:val="00F2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26484"/>
  </w:style>
  <w:style w:type="character" w:styleId="lev">
    <w:name w:val="Strong"/>
    <w:basedOn w:val="Policepardfaut"/>
    <w:uiPriority w:val="22"/>
    <w:qFormat/>
    <w:rsid w:val="00F26484"/>
    <w:rPr>
      <w:b/>
      <w:bCs/>
    </w:rPr>
  </w:style>
  <w:style w:type="character" w:styleId="Accentuation">
    <w:name w:val="Emphasis"/>
    <w:basedOn w:val="Policepardfaut"/>
    <w:uiPriority w:val="20"/>
    <w:qFormat/>
    <w:rsid w:val="00F26484"/>
    <w:rPr>
      <w:i/>
      <w:iCs/>
    </w:rPr>
  </w:style>
  <w:style w:type="character" w:customStyle="1" w:styleId="skimlinks-unlinked">
    <w:name w:val="skimlinks-unlinked"/>
    <w:basedOn w:val="Policepardfaut"/>
    <w:rsid w:val="00F26484"/>
  </w:style>
  <w:style w:type="paragraph" w:styleId="Textedebulles">
    <w:name w:val="Balloon Text"/>
    <w:basedOn w:val="Normal"/>
    <w:link w:val="TextedebullesCar"/>
    <w:uiPriority w:val="99"/>
    <w:semiHidden/>
    <w:unhideWhenUsed/>
    <w:rsid w:val="00F2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3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73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53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887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lco.fr/enseignant-chercheur/frosa-pejoska-bouchere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alco.fr/enseignant-chercheur/nathalie-car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ncaster.ac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multilingualcreativities.wordpress.com/2017/04/09/translation-seminar-with-inalc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Frosa</dc:creator>
  <cp:lastModifiedBy>Frosa</cp:lastModifiedBy>
  <cp:revision>3</cp:revision>
  <dcterms:created xsi:type="dcterms:W3CDTF">2017-05-08T12:15:00Z</dcterms:created>
  <dcterms:modified xsi:type="dcterms:W3CDTF">2017-05-08T12:29:00Z</dcterms:modified>
</cp:coreProperties>
</file>