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13" w:rsidRDefault="00DB2813" w:rsidP="00DB2813">
      <w:pPr>
        <w:spacing w:line="360" w:lineRule="auto"/>
        <w:rPr>
          <w:rFonts w:ascii="Times New Roman" w:hAnsi="Times New Roman" w:cs="Times New Roman"/>
          <w:sz w:val="24"/>
          <w:szCs w:val="24"/>
          <w:lang w:val="en"/>
        </w:rPr>
      </w:pPr>
      <w:r>
        <w:rPr>
          <w:rFonts w:ascii="Times New Roman" w:hAnsi="Times New Roman" w:cs="Times New Roman"/>
          <w:noProof/>
          <w:sz w:val="24"/>
          <w:szCs w:val="24"/>
          <w:lang w:eastAsia="fr-FR"/>
        </w:rPr>
        <w:drawing>
          <wp:inline distT="0" distB="0" distL="0" distR="0">
            <wp:extent cx="2162175" cy="1257300"/>
            <wp:effectExtent l="0" t="0" r="9525" b="0"/>
            <wp:docPr id="1" name="Image 1" descr="I:\DOC UTILES\A envoyer enseignants\PLIDAM\Plid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OC UTILES\A envoyer enseignants\PLIDAM\Plidam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257300"/>
                    </a:xfrm>
                    <a:prstGeom prst="rect">
                      <a:avLst/>
                    </a:prstGeom>
                    <a:noFill/>
                    <a:ln>
                      <a:noFill/>
                    </a:ln>
                  </pic:spPr>
                </pic:pic>
              </a:graphicData>
            </a:graphic>
          </wp:inline>
        </w:drawing>
      </w:r>
    </w:p>
    <w:p w:rsidR="00E65184" w:rsidRDefault="008F4D26" w:rsidP="00DB2813">
      <w:pPr>
        <w:spacing w:line="360" w:lineRule="auto"/>
        <w:rPr>
          <w:rFonts w:ascii="Times New Roman" w:hAnsi="Times New Roman" w:cs="Times New Roman"/>
          <w:sz w:val="24"/>
          <w:szCs w:val="24"/>
          <w:lang w:val="en"/>
        </w:rPr>
      </w:pPr>
      <w:r w:rsidRPr="00F31551">
        <w:rPr>
          <w:rFonts w:ascii="Times New Roman" w:hAnsi="Times New Roman" w:cs="Times New Roman"/>
          <w:sz w:val="24"/>
          <w:szCs w:val="24"/>
          <w:lang w:val="en"/>
        </w:rPr>
        <w:t xml:space="preserve">Symposium of </w:t>
      </w:r>
      <w:r w:rsidR="009B55C7" w:rsidRPr="00F31551">
        <w:rPr>
          <w:rFonts w:ascii="Times New Roman" w:hAnsi="Times New Roman" w:cs="Times New Roman"/>
          <w:sz w:val="24"/>
          <w:szCs w:val="24"/>
          <w:lang w:val="en"/>
        </w:rPr>
        <w:t xml:space="preserve">June </w:t>
      </w:r>
      <w:r w:rsidRPr="00F31551">
        <w:rPr>
          <w:rFonts w:ascii="Times New Roman" w:hAnsi="Times New Roman" w:cs="Times New Roman"/>
          <w:sz w:val="24"/>
          <w:szCs w:val="24"/>
          <w:lang w:val="en"/>
        </w:rPr>
        <w:t xml:space="preserve">13-14, </w:t>
      </w:r>
      <w:r w:rsidR="009B55C7" w:rsidRPr="00F31551">
        <w:rPr>
          <w:rFonts w:ascii="Times New Roman" w:hAnsi="Times New Roman" w:cs="Times New Roman"/>
          <w:sz w:val="24"/>
          <w:szCs w:val="24"/>
          <w:lang w:val="en"/>
        </w:rPr>
        <w:t xml:space="preserve">2019, </w:t>
      </w:r>
      <w:proofErr w:type="spellStart"/>
      <w:r w:rsidR="009B55C7" w:rsidRPr="00F31551">
        <w:rPr>
          <w:rFonts w:ascii="Times New Roman" w:hAnsi="Times New Roman" w:cs="Times New Roman"/>
          <w:sz w:val="24"/>
          <w:szCs w:val="24"/>
          <w:lang w:val="en"/>
        </w:rPr>
        <w:t>Inalco</w:t>
      </w:r>
      <w:proofErr w:type="spellEnd"/>
      <w:r w:rsidR="009B55C7" w:rsidRPr="00F31551">
        <w:rPr>
          <w:rFonts w:ascii="Times New Roman" w:hAnsi="Times New Roman" w:cs="Times New Roman"/>
          <w:sz w:val="24"/>
          <w:szCs w:val="24"/>
          <w:lang w:val="en"/>
        </w:rPr>
        <w:t xml:space="preserve"> / </w:t>
      </w:r>
      <w:proofErr w:type="spellStart"/>
      <w:r w:rsidR="009B55C7" w:rsidRPr="00F31551">
        <w:rPr>
          <w:rFonts w:ascii="Times New Roman" w:hAnsi="Times New Roman" w:cs="Times New Roman"/>
          <w:sz w:val="24"/>
          <w:szCs w:val="24"/>
          <w:lang w:val="en"/>
        </w:rPr>
        <w:t>Plidam</w:t>
      </w:r>
      <w:proofErr w:type="spellEnd"/>
      <w:r w:rsidR="009B55C7" w:rsidRPr="00F31551">
        <w:rPr>
          <w:rFonts w:ascii="Times New Roman" w:hAnsi="Times New Roman" w:cs="Times New Roman"/>
          <w:sz w:val="24"/>
          <w:szCs w:val="24"/>
          <w:lang w:val="en"/>
        </w:rPr>
        <w:br/>
      </w:r>
      <w:r w:rsidR="009F12B5" w:rsidRPr="00DB2813">
        <w:rPr>
          <w:rFonts w:ascii="Times New Roman" w:hAnsi="Times New Roman" w:cs="Times New Roman"/>
          <w:b/>
          <w:sz w:val="24"/>
          <w:szCs w:val="24"/>
          <w:lang w:val="en"/>
        </w:rPr>
        <w:t>"Language learning</w:t>
      </w:r>
      <w:r w:rsidR="009B55C7" w:rsidRPr="00DB2813">
        <w:rPr>
          <w:rFonts w:ascii="Times New Roman" w:hAnsi="Times New Roman" w:cs="Times New Roman"/>
          <w:b/>
          <w:sz w:val="24"/>
          <w:szCs w:val="24"/>
          <w:lang w:val="en"/>
        </w:rPr>
        <w:t xml:space="preserve"> of allophone lear</w:t>
      </w:r>
      <w:r w:rsidR="00DB2813" w:rsidRPr="00DB2813">
        <w:rPr>
          <w:rFonts w:ascii="Times New Roman" w:hAnsi="Times New Roman" w:cs="Times New Roman"/>
          <w:b/>
          <w:sz w:val="24"/>
          <w:szCs w:val="24"/>
          <w:lang w:val="en"/>
        </w:rPr>
        <w:t>ners and innovative pedagogies"</w:t>
      </w:r>
      <w:r w:rsidR="0043208F">
        <w:rPr>
          <w:rFonts w:ascii="Times New Roman" w:hAnsi="Times New Roman" w:cs="Times New Roman"/>
          <w:sz w:val="24"/>
          <w:szCs w:val="24"/>
          <w:lang w:val="en"/>
        </w:rPr>
        <w:br/>
        <w:t xml:space="preserve">Antonella </w:t>
      </w:r>
      <w:proofErr w:type="spellStart"/>
      <w:r w:rsidR="0043208F">
        <w:rPr>
          <w:rFonts w:ascii="Times New Roman" w:hAnsi="Times New Roman" w:cs="Times New Roman"/>
          <w:sz w:val="24"/>
          <w:szCs w:val="24"/>
          <w:lang w:val="en"/>
        </w:rPr>
        <w:t>Corvaglia</w:t>
      </w:r>
      <w:proofErr w:type="spellEnd"/>
      <w:r w:rsidR="0043208F">
        <w:rPr>
          <w:rFonts w:ascii="Times New Roman" w:hAnsi="Times New Roman" w:cs="Times New Roman"/>
          <w:sz w:val="24"/>
          <w:szCs w:val="24"/>
          <w:lang w:val="en"/>
        </w:rPr>
        <w:t xml:space="preserve"> and Franç</w:t>
      </w:r>
      <w:bookmarkStart w:id="0" w:name="_GoBack"/>
      <w:bookmarkEnd w:id="0"/>
      <w:r w:rsidR="009B55C7" w:rsidRPr="00F31551">
        <w:rPr>
          <w:rFonts w:ascii="Times New Roman" w:hAnsi="Times New Roman" w:cs="Times New Roman"/>
          <w:sz w:val="24"/>
          <w:szCs w:val="24"/>
          <w:lang w:val="en"/>
        </w:rPr>
        <w:t>oise Wolf-</w:t>
      </w:r>
      <w:proofErr w:type="spellStart"/>
      <w:r w:rsidR="009B55C7" w:rsidRPr="00F31551">
        <w:rPr>
          <w:rFonts w:ascii="Times New Roman" w:hAnsi="Times New Roman" w:cs="Times New Roman"/>
          <w:sz w:val="24"/>
          <w:szCs w:val="24"/>
          <w:lang w:val="en"/>
        </w:rPr>
        <w:t>Mandroux</w:t>
      </w:r>
      <w:proofErr w:type="spellEnd"/>
    </w:p>
    <w:p w:rsidR="00F31551" w:rsidRDefault="009B55C7" w:rsidP="00F31551">
      <w:pPr>
        <w:jc w:val="both"/>
        <w:rPr>
          <w:rFonts w:ascii="Times New Roman" w:hAnsi="Times New Roman" w:cs="Times New Roman"/>
          <w:sz w:val="24"/>
          <w:szCs w:val="24"/>
          <w:lang w:val="en"/>
        </w:rPr>
      </w:pPr>
      <w:r w:rsidRPr="00F31551">
        <w:rPr>
          <w:rFonts w:ascii="Times New Roman" w:hAnsi="Times New Roman" w:cs="Times New Roman"/>
          <w:sz w:val="24"/>
          <w:szCs w:val="24"/>
          <w:lang w:val="en"/>
        </w:rPr>
        <w:br/>
        <w:t>               </w:t>
      </w:r>
      <w:r w:rsidR="00E65184">
        <w:rPr>
          <w:rFonts w:ascii="Times New Roman" w:hAnsi="Times New Roman" w:cs="Times New Roman"/>
          <w:sz w:val="24"/>
          <w:szCs w:val="24"/>
          <w:lang w:val="en"/>
        </w:rPr>
        <w:t>                               </w:t>
      </w:r>
      <w:r w:rsidRPr="00F31551">
        <w:rPr>
          <w:rFonts w:ascii="Times New Roman" w:hAnsi="Times New Roman" w:cs="Times New Roman"/>
          <w:sz w:val="24"/>
          <w:szCs w:val="24"/>
          <w:lang w:val="en"/>
        </w:rPr>
        <w:t>                        </w:t>
      </w:r>
      <w:r w:rsidRPr="00F31551">
        <w:rPr>
          <w:rFonts w:ascii="Times New Roman" w:hAnsi="Times New Roman" w:cs="Times New Roman"/>
          <w:sz w:val="24"/>
          <w:szCs w:val="24"/>
          <w:lang w:val="en"/>
        </w:rPr>
        <w:br/>
        <w:t>The various situations linked to the inte</w:t>
      </w:r>
      <w:r w:rsidR="009F12B5" w:rsidRPr="00F31551">
        <w:rPr>
          <w:rFonts w:ascii="Times New Roman" w:hAnsi="Times New Roman" w:cs="Times New Roman"/>
          <w:sz w:val="24"/>
          <w:szCs w:val="24"/>
          <w:lang w:val="en"/>
        </w:rPr>
        <w:t xml:space="preserve">nsification of the exchanges within </w:t>
      </w:r>
      <w:r w:rsidRPr="00F31551">
        <w:rPr>
          <w:rFonts w:ascii="Times New Roman" w:hAnsi="Times New Roman" w:cs="Times New Roman"/>
          <w:sz w:val="24"/>
          <w:szCs w:val="24"/>
          <w:lang w:val="en"/>
        </w:rPr>
        <w:t>contempora</w:t>
      </w:r>
      <w:r w:rsidR="00BF63D2" w:rsidRPr="00F31551">
        <w:rPr>
          <w:rFonts w:ascii="Times New Roman" w:hAnsi="Times New Roman" w:cs="Times New Roman"/>
          <w:sz w:val="24"/>
          <w:szCs w:val="24"/>
          <w:lang w:val="en"/>
        </w:rPr>
        <w:t>ry societies lead to renew</w:t>
      </w:r>
      <w:r w:rsidRPr="00F31551">
        <w:rPr>
          <w:rFonts w:ascii="Times New Roman" w:hAnsi="Times New Roman" w:cs="Times New Roman"/>
          <w:sz w:val="24"/>
          <w:szCs w:val="24"/>
          <w:lang w:val="en"/>
        </w:rPr>
        <w:t xml:space="preserve"> the modes of contac</w:t>
      </w:r>
      <w:r w:rsidR="00F20B8D" w:rsidRPr="00F31551">
        <w:rPr>
          <w:rFonts w:ascii="Times New Roman" w:hAnsi="Times New Roman" w:cs="Times New Roman"/>
          <w:sz w:val="24"/>
          <w:szCs w:val="24"/>
          <w:lang w:val="en"/>
        </w:rPr>
        <w:t>t between languages ​​and create/contribute to</w:t>
      </w:r>
      <w:r w:rsidR="00BF63D2" w:rsidRPr="00F31551">
        <w:rPr>
          <w:rFonts w:ascii="Times New Roman" w:hAnsi="Times New Roman" w:cs="Times New Roman"/>
          <w:sz w:val="24"/>
          <w:szCs w:val="24"/>
          <w:lang w:val="en"/>
        </w:rPr>
        <w:t xml:space="preserve"> the emergence of new communities</w:t>
      </w:r>
      <w:r w:rsidRPr="00F31551">
        <w:rPr>
          <w:rFonts w:ascii="Times New Roman" w:hAnsi="Times New Roman" w:cs="Times New Roman"/>
          <w:sz w:val="24"/>
          <w:szCs w:val="24"/>
          <w:lang w:val="en"/>
        </w:rPr>
        <w:t xml:space="preserve"> of learners affec</w:t>
      </w:r>
      <w:r w:rsidR="00BF63D2" w:rsidRPr="00F31551">
        <w:rPr>
          <w:rFonts w:ascii="Times New Roman" w:hAnsi="Times New Roman" w:cs="Times New Roman"/>
          <w:sz w:val="24"/>
          <w:szCs w:val="24"/>
          <w:lang w:val="en"/>
        </w:rPr>
        <w:t xml:space="preserve">ted by personal and collective </w:t>
      </w:r>
      <w:r w:rsidRPr="00F31551">
        <w:rPr>
          <w:rFonts w:ascii="Times New Roman" w:hAnsi="Times New Roman" w:cs="Times New Roman"/>
          <w:sz w:val="24"/>
          <w:szCs w:val="24"/>
          <w:lang w:val="en"/>
        </w:rPr>
        <w:t>stories.</w:t>
      </w:r>
      <w:r w:rsidRPr="00F31551">
        <w:rPr>
          <w:rFonts w:ascii="Times New Roman" w:hAnsi="Times New Roman" w:cs="Times New Roman"/>
          <w:sz w:val="24"/>
          <w:szCs w:val="24"/>
          <w:lang w:val="en"/>
        </w:rPr>
        <w:br/>
      </w:r>
      <w:proofErr w:type="gramStart"/>
      <w:r w:rsidR="000A750A" w:rsidRPr="00F31551">
        <w:rPr>
          <w:rFonts w:ascii="Times New Roman" w:hAnsi="Times New Roman" w:cs="Times New Roman"/>
          <w:sz w:val="24"/>
          <w:szCs w:val="24"/>
          <w:lang w:val="en"/>
        </w:rPr>
        <w:t xml:space="preserve">Any debate on the teaching and </w:t>
      </w:r>
      <w:r w:rsidRPr="00F31551">
        <w:rPr>
          <w:rFonts w:ascii="Times New Roman" w:hAnsi="Times New Roman" w:cs="Times New Roman"/>
          <w:sz w:val="24"/>
          <w:szCs w:val="24"/>
          <w:lang w:val="en"/>
        </w:rPr>
        <w:t xml:space="preserve">learning of foreign </w:t>
      </w:r>
      <w:r w:rsidR="000A750A" w:rsidRPr="00F31551">
        <w:rPr>
          <w:rFonts w:ascii="Times New Roman" w:hAnsi="Times New Roman" w:cs="Times New Roman"/>
          <w:sz w:val="24"/>
          <w:szCs w:val="24"/>
          <w:lang w:val="en"/>
        </w:rPr>
        <w:t>languages ​​and cultures concern</w:t>
      </w:r>
      <w:r w:rsidRPr="00F31551">
        <w:rPr>
          <w:rFonts w:ascii="Times New Roman" w:hAnsi="Times New Roman" w:cs="Times New Roman"/>
          <w:sz w:val="24"/>
          <w:szCs w:val="24"/>
          <w:lang w:val="en"/>
        </w:rPr>
        <w:t>, in</w:t>
      </w:r>
      <w:r w:rsidR="000A750A" w:rsidRPr="00F31551">
        <w:rPr>
          <w:rFonts w:ascii="Times New Roman" w:hAnsi="Times New Roman" w:cs="Times New Roman"/>
          <w:sz w:val="24"/>
          <w:szCs w:val="24"/>
          <w:lang w:val="en"/>
        </w:rPr>
        <w:t xml:space="preserve"> some way</w:t>
      </w:r>
      <w:r w:rsidRPr="00F31551">
        <w:rPr>
          <w:rFonts w:ascii="Times New Roman" w:hAnsi="Times New Roman" w:cs="Times New Roman"/>
          <w:sz w:val="24"/>
          <w:szCs w:val="24"/>
          <w:lang w:val="en"/>
        </w:rPr>
        <w:t>, the effects of migration and the difficulties of integration.</w:t>
      </w:r>
      <w:proofErr w:type="gramEnd"/>
    </w:p>
    <w:p w:rsidR="00F31551" w:rsidRDefault="00F31551" w:rsidP="00F31551">
      <w:pPr>
        <w:jc w:val="both"/>
        <w:rPr>
          <w:rFonts w:ascii="Times New Roman" w:hAnsi="Times New Roman" w:cs="Times New Roman"/>
          <w:sz w:val="24"/>
          <w:szCs w:val="24"/>
          <w:lang w:val="en"/>
        </w:rPr>
      </w:pPr>
      <w:r>
        <w:rPr>
          <w:rFonts w:ascii="Times New Roman" w:hAnsi="Times New Roman" w:cs="Times New Roman"/>
          <w:sz w:val="24"/>
          <w:szCs w:val="24"/>
          <w:lang w:val="en"/>
        </w:rPr>
        <w:br/>
      </w:r>
      <w:r w:rsidR="009B55C7" w:rsidRPr="00F31551">
        <w:rPr>
          <w:rFonts w:ascii="Times New Roman" w:hAnsi="Times New Roman" w:cs="Times New Roman"/>
          <w:sz w:val="24"/>
          <w:szCs w:val="24"/>
          <w:lang w:val="en"/>
        </w:rPr>
        <w:t xml:space="preserve">The aim of this </w:t>
      </w:r>
      <w:r w:rsidR="003933BC" w:rsidRPr="00F31551">
        <w:rPr>
          <w:rFonts w:ascii="Times New Roman" w:hAnsi="Times New Roman" w:cs="Times New Roman"/>
          <w:sz w:val="24"/>
          <w:szCs w:val="24"/>
          <w:lang w:val="en"/>
        </w:rPr>
        <w:t>symposium</w:t>
      </w:r>
      <w:r w:rsidR="009B55C7" w:rsidRPr="00F31551">
        <w:rPr>
          <w:rFonts w:ascii="Times New Roman" w:hAnsi="Times New Roman" w:cs="Times New Roman"/>
          <w:sz w:val="24"/>
          <w:szCs w:val="24"/>
          <w:lang w:val="en"/>
        </w:rPr>
        <w:t xml:space="preserve"> is to stimulate an international debate on second-</w:t>
      </w:r>
      <w:r w:rsidR="000049DE" w:rsidRPr="00F31551">
        <w:rPr>
          <w:rFonts w:ascii="Times New Roman" w:hAnsi="Times New Roman" w:cs="Times New Roman"/>
          <w:sz w:val="24"/>
          <w:szCs w:val="24"/>
          <w:lang w:val="en"/>
        </w:rPr>
        <w:t>language learning practices for</w:t>
      </w:r>
      <w:r w:rsidR="00F432AA" w:rsidRPr="00F31551">
        <w:rPr>
          <w:rFonts w:ascii="Times New Roman" w:hAnsi="Times New Roman" w:cs="Times New Roman"/>
          <w:sz w:val="24"/>
          <w:szCs w:val="24"/>
          <w:lang w:val="en"/>
        </w:rPr>
        <w:t xml:space="preserve"> </w:t>
      </w:r>
      <w:r w:rsidR="009B55C7" w:rsidRPr="00F31551">
        <w:rPr>
          <w:rFonts w:ascii="Times New Roman" w:hAnsi="Times New Roman" w:cs="Times New Roman"/>
          <w:sz w:val="24"/>
          <w:szCs w:val="24"/>
          <w:lang w:val="en"/>
        </w:rPr>
        <w:t>better inclusion</w:t>
      </w:r>
      <w:r w:rsidR="00F432AA" w:rsidRPr="00F31551">
        <w:rPr>
          <w:rStyle w:val="Appelnotedebasdep"/>
          <w:rFonts w:ascii="Times New Roman" w:hAnsi="Times New Roman" w:cs="Times New Roman"/>
          <w:sz w:val="24"/>
          <w:szCs w:val="24"/>
          <w:lang w:val="en"/>
        </w:rPr>
        <w:footnoteReference w:id="1"/>
      </w:r>
      <w:r w:rsidR="009B55C7" w:rsidRPr="00F31551">
        <w:rPr>
          <w:rFonts w:ascii="Times New Roman" w:hAnsi="Times New Roman" w:cs="Times New Roman"/>
          <w:sz w:val="24"/>
          <w:szCs w:val="24"/>
          <w:lang w:val="en"/>
        </w:rPr>
        <w:t xml:space="preserve"> and social integration of migrants in France</w:t>
      </w:r>
      <w:r w:rsidR="00F432AA" w:rsidRPr="00F31551">
        <w:rPr>
          <w:rFonts w:ascii="Times New Roman" w:hAnsi="Times New Roman" w:cs="Times New Roman"/>
          <w:sz w:val="24"/>
          <w:szCs w:val="24"/>
          <w:lang w:val="en"/>
        </w:rPr>
        <w:t>,</w:t>
      </w:r>
      <w:r w:rsidR="009B55C7" w:rsidRPr="00F31551">
        <w:rPr>
          <w:rFonts w:ascii="Times New Roman" w:hAnsi="Times New Roman" w:cs="Times New Roman"/>
          <w:sz w:val="24"/>
          <w:szCs w:val="24"/>
          <w:lang w:val="en"/>
        </w:rPr>
        <w:t xml:space="preserve"> </w:t>
      </w:r>
      <w:r w:rsidR="00F432AA" w:rsidRPr="00F31551">
        <w:rPr>
          <w:rFonts w:ascii="Times New Roman" w:hAnsi="Times New Roman" w:cs="Times New Roman"/>
          <w:sz w:val="24"/>
          <w:szCs w:val="24"/>
          <w:lang w:val="en"/>
        </w:rPr>
        <w:t xml:space="preserve">and other </w:t>
      </w:r>
      <w:r w:rsidR="009B55C7" w:rsidRPr="00F31551">
        <w:rPr>
          <w:rFonts w:ascii="Times New Roman" w:hAnsi="Times New Roman" w:cs="Times New Roman"/>
          <w:sz w:val="24"/>
          <w:szCs w:val="24"/>
          <w:lang w:val="en"/>
        </w:rPr>
        <w:t xml:space="preserve">countries </w:t>
      </w:r>
      <w:r w:rsidR="00F432AA" w:rsidRPr="00F31551">
        <w:rPr>
          <w:rFonts w:ascii="Times New Roman" w:hAnsi="Times New Roman" w:cs="Times New Roman"/>
          <w:sz w:val="24"/>
          <w:szCs w:val="24"/>
          <w:lang w:val="en"/>
        </w:rPr>
        <w:t xml:space="preserve">in Europe </w:t>
      </w:r>
      <w:r w:rsidR="009B55C7" w:rsidRPr="00F31551">
        <w:rPr>
          <w:rFonts w:ascii="Times New Roman" w:hAnsi="Times New Roman" w:cs="Times New Roman"/>
          <w:sz w:val="24"/>
          <w:szCs w:val="24"/>
          <w:lang w:val="en"/>
        </w:rPr>
        <w:t xml:space="preserve">and the world. </w:t>
      </w:r>
      <w:r w:rsidR="003933BC" w:rsidRPr="00F31551">
        <w:rPr>
          <w:rFonts w:ascii="Times New Roman" w:hAnsi="Times New Roman" w:cs="Times New Roman"/>
          <w:sz w:val="24"/>
          <w:szCs w:val="24"/>
          <w:lang w:val="en"/>
        </w:rPr>
        <w:t xml:space="preserve">It </w:t>
      </w:r>
      <w:r w:rsidR="000049DE" w:rsidRPr="00F31551">
        <w:rPr>
          <w:rFonts w:ascii="Times New Roman" w:hAnsi="Times New Roman" w:cs="Times New Roman"/>
          <w:sz w:val="24"/>
          <w:szCs w:val="24"/>
          <w:lang w:val="en"/>
        </w:rPr>
        <w:t>aims at collecting</w:t>
      </w:r>
      <w:r w:rsidR="003933BC" w:rsidRPr="00F31551">
        <w:rPr>
          <w:rFonts w:ascii="Times New Roman" w:hAnsi="Times New Roman" w:cs="Times New Roman"/>
          <w:sz w:val="24"/>
          <w:szCs w:val="24"/>
          <w:lang w:val="en"/>
        </w:rPr>
        <w:t xml:space="preserve"> testimonies</w:t>
      </w:r>
      <w:r w:rsidR="009B55C7" w:rsidRPr="00F31551">
        <w:rPr>
          <w:rFonts w:ascii="Times New Roman" w:hAnsi="Times New Roman" w:cs="Times New Roman"/>
          <w:sz w:val="24"/>
          <w:szCs w:val="24"/>
          <w:lang w:val="en"/>
        </w:rPr>
        <w:t xml:space="preserve"> fr</w:t>
      </w:r>
      <w:r w:rsidR="003933BC" w:rsidRPr="00F31551">
        <w:rPr>
          <w:rFonts w:ascii="Times New Roman" w:hAnsi="Times New Roman" w:cs="Times New Roman"/>
          <w:sz w:val="24"/>
          <w:szCs w:val="24"/>
          <w:lang w:val="en"/>
        </w:rPr>
        <w:t>om teachers, senior lecturers</w:t>
      </w:r>
      <w:r w:rsidR="009B55C7" w:rsidRPr="00F31551">
        <w:rPr>
          <w:rFonts w:ascii="Times New Roman" w:hAnsi="Times New Roman" w:cs="Times New Roman"/>
          <w:sz w:val="24"/>
          <w:szCs w:val="24"/>
          <w:lang w:val="en"/>
        </w:rPr>
        <w:t xml:space="preserve"> and specialists from different countries and from institutions that develop language hospitality in a variety of linguistic, cultural and pedagogical contexts.</w:t>
      </w:r>
      <w:r w:rsidR="009B55C7" w:rsidRPr="00F31551">
        <w:rPr>
          <w:rFonts w:ascii="Times New Roman" w:hAnsi="Times New Roman" w:cs="Times New Roman"/>
          <w:sz w:val="24"/>
          <w:szCs w:val="24"/>
          <w:lang w:val="en"/>
        </w:rPr>
        <w:br/>
      </w:r>
      <w:r w:rsidR="006D60DE" w:rsidRPr="00F31551">
        <w:rPr>
          <w:rFonts w:ascii="Times New Roman" w:hAnsi="Times New Roman" w:cs="Times New Roman"/>
          <w:sz w:val="24"/>
          <w:szCs w:val="24"/>
          <w:lang w:val="en"/>
        </w:rPr>
        <w:t>The symposium</w:t>
      </w:r>
      <w:r w:rsidR="009B55C7" w:rsidRPr="00F31551">
        <w:rPr>
          <w:rFonts w:ascii="Times New Roman" w:hAnsi="Times New Roman" w:cs="Times New Roman"/>
          <w:sz w:val="24"/>
          <w:szCs w:val="24"/>
          <w:lang w:val="en"/>
        </w:rPr>
        <w:t xml:space="preserve"> "Innovative pedagogies at the service</w:t>
      </w:r>
      <w:r w:rsidR="006D60DE" w:rsidRPr="00F31551">
        <w:rPr>
          <w:rFonts w:ascii="Times New Roman" w:hAnsi="Times New Roman" w:cs="Times New Roman"/>
          <w:sz w:val="24"/>
          <w:szCs w:val="24"/>
          <w:lang w:val="en"/>
        </w:rPr>
        <w:t xml:space="preserve"> of inclusion: language learning</w:t>
      </w:r>
      <w:r w:rsidR="009B55C7" w:rsidRPr="00F31551">
        <w:rPr>
          <w:rFonts w:ascii="Times New Roman" w:hAnsi="Times New Roman" w:cs="Times New Roman"/>
          <w:sz w:val="24"/>
          <w:szCs w:val="24"/>
          <w:lang w:val="en"/>
        </w:rPr>
        <w:t xml:space="preserve"> for migran</w:t>
      </w:r>
      <w:r w:rsidR="006D60DE" w:rsidRPr="00F31551">
        <w:rPr>
          <w:rFonts w:ascii="Times New Roman" w:hAnsi="Times New Roman" w:cs="Times New Roman"/>
          <w:sz w:val="24"/>
          <w:szCs w:val="24"/>
          <w:lang w:val="en"/>
        </w:rPr>
        <w:t xml:space="preserve">t learners" is organized by </w:t>
      </w:r>
      <w:r w:rsidR="009B55C7" w:rsidRPr="00F31551">
        <w:rPr>
          <w:rFonts w:ascii="Times New Roman" w:hAnsi="Times New Roman" w:cs="Times New Roman"/>
          <w:sz w:val="24"/>
          <w:szCs w:val="24"/>
          <w:lang w:val="en"/>
        </w:rPr>
        <w:t>PLIDAM research team (Plurality of languages ​​and identities: didactics, acquisition, mediations) attached to INAL</w:t>
      </w:r>
      <w:r w:rsidR="006D60DE" w:rsidRPr="00F31551">
        <w:rPr>
          <w:rFonts w:ascii="Times New Roman" w:hAnsi="Times New Roman" w:cs="Times New Roman"/>
          <w:sz w:val="24"/>
          <w:szCs w:val="24"/>
          <w:lang w:val="en"/>
        </w:rPr>
        <w:t>CO</w:t>
      </w:r>
      <w:r w:rsidR="006D60DE" w:rsidRPr="00DB2813">
        <w:rPr>
          <w:rFonts w:ascii="Times New Roman" w:hAnsi="Times New Roman" w:cs="Times New Roman"/>
          <w:sz w:val="24"/>
          <w:szCs w:val="24"/>
          <w:lang w:val="en-US"/>
        </w:rPr>
        <w:t xml:space="preserve"> (the French National Institute of Oriental Languages and </w:t>
      </w:r>
      <w:proofErr w:type="spellStart"/>
      <w:r w:rsidR="006D60DE" w:rsidRPr="00DB2813">
        <w:rPr>
          <w:rFonts w:ascii="Times New Roman" w:hAnsi="Times New Roman" w:cs="Times New Roman"/>
          <w:sz w:val="24"/>
          <w:szCs w:val="24"/>
          <w:lang w:val="en-US"/>
        </w:rPr>
        <w:t>Civilisations</w:t>
      </w:r>
      <w:proofErr w:type="spellEnd"/>
      <w:r w:rsidR="00B249F2" w:rsidRPr="00DB2813">
        <w:rPr>
          <w:rFonts w:ascii="Times New Roman" w:hAnsi="Times New Roman" w:cs="Times New Roman"/>
          <w:sz w:val="24"/>
          <w:szCs w:val="24"/>
          <w:lang w:val="en-US"/>
        </w:rPr>
        <w:t>)</w:t>
      </w:r>
      <w:r w:rsidR="006D60DE" w:rsidRPr="00DB2813">
        <w:rPr>
          <w:rFonts w:ascii="Times New Roman" w:hAnsi="Times New Roman" w:cs="Times New Roman"/>
          <w:sz w:val="24"/>
          <w:szCs w:val="24"/>
          <w:lang w:val="en-US"/>
        </w:rPr>
        <w:t xml:space="preserve"> </w:t>
      </w:r>
      <w:r w:rsidR="00B249F2" w:rsidRPr="00F31551">
        <w:rPr>
          <w:rFonts w:ascii="Times New Roman" w:hAnsi="Times New Roman" w:cs="Times New Roman"/>
          <w:sz w:val="24"/>
          <w:szCs w:val="24"/>
          <w:lang w:val="en"/>
        </w:rPr>
        <w:t xml:space="preserve">which, in order to </w:t>
      </w:r>
      <w:r w:rsidR="009B55C7" w:rsidRPr="00F31551">
        <w:rPr>
          <w:rFonts w:ascii="Times New Roman" w:hAnsi="Times New Roman" w:cs="Times New Roman"/>
          <w:sz w:val="24"/>
          <w:szCs w:val="24"/>
          <w:lang w:val="en"/>
        </w:rPr>
        <w:t>master methodologies, teaching approaches and their theoretical foundati</w:t>
      </w:r>
      <w:r w:rsidR="00B249F2" w:rsidRPr="00F31551">
        <w:rPr>
          <w:rFonts w:ascii="Times New Roman" w:hAnsi="Times New Roman" w:cs="Times New Roman"/>
          <w:sz w:val="24"/>
          <w:szCs w:val="24"/>
          <w:lang w:val="en"/>
        </w:rPr>
        <w:t>ons</w:t>
      </w:r>
      <w:r w:rsidR="000049DE" w:rsidRPr="00F31551">
        <w:rPr>
          <w:rFonts w:ascii="Times New Roman" w:hAnsi="Times New Roman" w:cs="Times New Roman"/>
          <w:sz w:val="24"/>
          <w:szCs w:val="24"/>
          <w:lang w:val="en"/>
        </w:rPr>
        <w:t xml:space="preserve"> better</w:t>
      </w:r>
      <w:r w:rsidR="00B249F2" w:rsidRPr="00F31551">
        <w:rPr>
          <w:rFonts w:ascii="Times New Roman" w:hAnsi="Times New Roman" w:cs="Times New Roman"/>
          <w:sz w:val="24"/>
          <w:szCs w:val="24"/>
          <w:lang w:val="en"/>
        </w:rPr>
        <w:t>, is based on a more thorough</w:t>
      </w:r>
      <w:r w:rsidR="009B55C7" w:rsidRPr="00F31551">
        <w:rPr>
          <w:rFonts w:ascii="Times New Roman" w:hAnsi="Times New Roman" w:cs="Times New Roman"/>
          <w:sz w:val="24"/>
          <w:szCs w:val="24"/>
          <w:lang w:val="en"/>
        </w:rPr>
        <w:t xml:space="preserve"> analysis of educatio</w:t>
      </w:r>
      <w:r w:rsidR="000049DE" w:rsidRPr="00F31551">
        <w:rPr>
          <w:rFonts w:ascii="Times New Roman" w:hAnsi="Times New Roman" w:cs="Times New Roman"/>
          <w:sz w:val="24"/>
          <w:szCs w:val="24"/>
          <w:lang w:val="en"/>
        </w:rPr>
        <w:t>nal contexts</w:t>
      </w:r>
      <w:r w:rsidR="00B249F2" w:rsidRPr="00F31551">
        <w:rPr>
          <w:rFonts w:ascii="Times New Roman" w:hAnsi="Times New Roman" w:cs="Times New Roman"/>
          <w:sz w:val="24"/>
          <w:szCs w:val="24"/>
          <w:lang w:val="en"/>
        </w:rPr>
        <w:t>,</w:t>
      </w:r>
      <w:r w:rsidR="009D46A7" w:rsidRPr="00F31551">
        <w:rPr>
          <w:rFonts w:ascii="Times New Roman" w:hAnsi="Times New Roman" w:cs="Times New Roman"/>
          <w:sz w:val="24"/>
          <w:szCs w:val="24"/>
          <w:lang w:val="en"/>
        </w:rPr>
        <w:t xml:space="preserve"> the</w:t>
      </w:r>
      <w:r w:rsidR="009B55C7" w:rsidRPr="00F31551">
        <w:rPr>
          <w:rFonts w:ascii="Times New Roman" w:hAnsi="Times New Roman" w:cs="Times New Roman"/>
          <w:sz w:val="24"/>
          <w:szCs w:val="24"/>
          <w:lang w:val="en"/>
        </w:rPr>
        <w:t xml:space="preserve"> learning cultures </w:t>
      </w:r>
      <w:r w:rsidR="009D46A7" w:rsidRPr="00F31551">
        <w:rPr>
          <w:rFonts w:ascii="Times New Roman" w:hAnsi="Times New Roman" w:cs="Times New Roman"/>
          <w:sz w:val="24"/>
          <w:szCs w:val="24"/>
          <w:lang w:val="en"/>
        </w:rPr>
        <w:t xml:space="preserve">of foreign languages and the </w:t>
      </w:r>
      <w:r w:rsidR="009B55C7" w:rsidRPr="00F31551">
        <w:rPr>
          <w:rFonts w:ascii="Times New Roman" w:hAnsi="Times New Roman" w:cs="Times New Roman"/>
          <w:sz w:val="24"/>
          <w:szCs w:val="24"/>
          <w:lang w:val="en"/>
        </w:rPr>
        <w:t xml:space="preserve">market </w:t>
      </w:r>
      <w:r w:rsidR="009D46A7" w:rsidRPr="00F31551">
        <w:rPr>
          <w:rFonts w:ascii="Times New Roman" w:hAnsi="Times New Roman" w:cs="Times New Roman"/>
          <w:sz w:val="24"/>
          <w:szCs w:val="24"/>
          <w:lang w:val="en"/>
        </w:rPr>
        <w:t xml:space="preserve">of languages </w:t>
      </w:r>
      <w:r w:rsidR="009B55C7" w:rsidRPr="00F31551">
        <w:rPr>
          <w:rFonts w:ascii="Times New Roman" w:hAnsi="Times New Roman" w:cs="Times New Roman"/>
          <w:sz w:val="24"/>
          <w:szCs w:val="24"/>
          <w:lang w:val="en"/>
        </w:rPr>
        <w:t>and literatures. In this context</w:t>
      </w:r>
      <w:r w:rsidR="009D46A7" w:rsidRPr="00F31551">
        <w:rPr>
          <w:rFonts w:ascii="Times New Roman" w:hAnsi="Times New Roman" w:cs="Times New Roman"/>
          <w:sz w:val="24"/>
          <w:szCs w:val="24"/>
          <w:lang w:val="en"/>
        </w:rPr>
        <w:t xml:space="preserve">, the team intends to </w:t>
      </w:r>
      <w:proofErr w:type="spellStart"/>
      <w:r w:rsidR="009D46A7" w:rsidRPr="00F31551">
        <w:rPr>
          <w:rFonts w:ascii="Times New Roman" w:hAnsi="Times New Roman" w:cs="Times New Roman"/>
          <w:sz w:val="24"/>
          <w:szCs w:val="24"/>
          <w:lang w:val="en"/>
        </w:rPr>
        <w:t>analyse</w:t>
      </w:r>
      <w:proofErr w:type="spellEnd"/>
      <w:r w:rsidR="009B55C7" w:rsidRPr="00F31551">
        <w:rPr>
          <w:rFonts w:ascii="Times New Roman" w:hAnsi="Times New Roman" w:cs="Times New Roman"/>
          <w:sz w:val="24"/>
          <w:szCs w:val="24"/>
          <w:lang w:val="en"/>
        </w:rPr>
        <w:t xml:space="preserve"> the perspectives that the pr</w:t>
      </w:r>
      <w:r w:rsidR="0075303D" w:rsidRPr="00F31551">
        <w:rPr>
          <w:rFonts w:ascii="Times New Roman" w:hAnsi="Times New Roman" w:cs="Times New Roman"/>
          <w:sz w:val="24"/>
          <w:szCs w:val="24"/>
          <w:lang w:val="en"/>
        </w:rPr>
        <w:t>ocess of globalization opens up in its major</w:t>
      </w:r>
      <w:r w:rsidR="009B55C7" w:rsidRPr="00F31551">
        <w:rPr>
          <w:rFonts w:ascii="Times New Roman" w:hAnsi="Times New Roman" w:cs="Times New Roman"/>
          <w:sz w:val="24"/>
          <w:szCs w:val="24"/>
          <w:lang w:val="en"/>
        </w:rPr>
        <w:t xml:space="preserve"> fields of research.</w:t>
      </w:r>
    </w:p>
    <w:p w:rsidR="00F31551" w:rsidRDefault="00F31551" w:rsidP="00DB2813">
      <w:pPr>
        <w:rPr>
          <w:rFonts w:ascii="Times New Roman" w:hAnsi="Times New Roman" w:cs="Times New Roman"/>
          <w:sz w:val="24"/>
          <w:szCs w:val="24"/>
          <w:lang w:val="en"/>
        </w:rPr>
      </w:pPr>
      <w:r>
        <w:rPr>
          <w:rFonts w:ascii="Times New Roman" w:hAnsi="Times New Roman" w:cs="Times New Roman"/>
          <w:sz w:val="24"/>
          <w:szCs w:val="24"/>
          <w:lang w:val="en"/>
        </w:rPr>
        <w:br/>
      </w:r>
      <w:r w:rsidR="004162C6" w:rsidRPr="00F31551">
        <w:rPr>
          <w:rFonts w:ascii="Times New Roman" w:hAnsi="Times New Roman" w:cs="Times New Roman"/>
          <w:sz w:val="24"/>
          <w:szCs w:val="24"/>
          <w:lang w:val="en"/>
        </w:rPr>
        <w:t>Discussions</w:t>
      </w:r>
      <w:r w:rsidR="009B55C7" w:rsidRPr="00F31551">
        <w:rPr>
          <w:rFonts w:ascii="Times New Roman" w:hAnsi="Times New Roman" w:cs="Times New Roman"/>
          <w:sz w:val="24"/>
          <w:szCs w:val="24"/>
          <w:lang w:val="en"/>
        </w:rPr>
        <w:t xml:space="preserve"> will be org</w:t>
      </w:r>
      <w:r w:rsidR="004162C6" w:rsidRPr="00F31551">
        <w:rPr>
          <w:rFonts w:ascii="Times New Roman" w:hAnsi="Times New Roman" w:cs="Times New Roman"/>
          <w:sz w:val="24"/>
          <w:szCs w:val="24"/>
          <w:lang w:val="en"/>
        </w:rPr>
        <w:t xml:space="preserve">anized around the following fields </w:t>
      </w:r>
      <w:r w:rsidR="009B55C7" w:rsidRPr="00F31551">
        <w:rPr>
          <w:rFonts w:ascii="Times New Roman" w:hAnsi="Times New Roman" w:cs="Times New Roman"/>
          <w:sz w:val="24"/>
          <w:szCs w:val="24"/>
          <w:lang w:val="en"/>
        </w:rPr>
        <w:t>:</w:t>
      </w:r>
      <w:r w:rsidR="009B55C7" w:rsidRPr="00F31551">
        <w:rPr>
          <w:rFonts w:ascii="Times New Roman" w:hAnsi="Times New Roman" w:cs="Times New Roman"/>
          <w:sz w:val="24"/>
          <w:szCs w:val="24"/>
          <w:lang w:val="en"/>
        </w:rPr>
        <w:br/>
      </w:r>
      <w:r w:rsidR="004162C6" w:rsidRPr="00F31551">
        <w:rPr>
          <w:rFonts w:ascii="Times New Roman" w:hAnsi="Times New Roman" w:cs="Times New Roman"/>
          <w:sz w:val="24"/>
          <w:szCs w:val="24"/>
          <w:lang w:val="en"/>
        </w:rPr>
        <w:t xml:space="preserve">- </w:t>
      </w:r>
      <w:r w:rsidR="009B55C7" w:rsidRPr="00F31551">
        <w:rPr>
          <w:rFonts w:ascii="Times New Roman" w:hAnsi="Times New Roman" w:cs="Times New Roman"/>
          <w:sz w:val="24"/>
          <w:szCs w:val="24"/>
          <w:lang w:val="en"/>
        </w:rPr>
        <w:t>innovative pedagogies in language learning</w:t>
      </w:r>
      <w:r w:rsidR="009B55C7" w:rsidRPr="00F31551">
        <w:rPr>
          <w:rFonts w:ascii="Times New Roman" w:hAnsi="Times New Roman" w:cs="Times New Roman"/>
          <w:sz w:val="24"/>
          <w:szCs w:val="24"/>
          <w:lang w:val="en"/>
        </w:rPr>
        <w:br/>
        <w:t>- the place of cultural competence and multilingualism in language learning devices</w:t>
      </w:r>
      <w:r w:rsidR="009B55C7" w:rsidRPr="00F31551">
        <w:rPr>
          <w:rFonts w:ascii="Times New Roman" w:hAnsi="Times New Roman" w:cs="Times New Roman"/>
          <w:sz w:val="24"/>
          <w:szCs w:val="24"/>
          <w:lang w:val="en"/>
        </w:rPr>
        <w:br/>
      </w:r>
      <w:r w:rsidR="009B55C7" w:rsidRPr="00F31551">
        <w:rPr>
          <w:rFonts w:ascii="Times New Roman" w:hAnsi="Times New Roman" w:cs="Times New Roman"/>
          <w:sz w:val="24"/>
          <w:szCs w:val="24"/>
          <w:lang w:val="en"/>
        </w:rPr>
        <w:lastRenderedPageBreak/>
        <w:t>- the inter</w:t>
      </w:r>
      <w:r w:rsidR="000A387D" w:rsidRPr="00F31551">
        <w:rPr>
          <w:rFonts w:ascii="Times New Roman" w:hAnsi="Times New Roman" w:cs="Times New Roman"/>
          <w:sz w:val="24"/>
          <w:szCs w:val="24"/>
          <w:lang w:val="en"/>
        </w:rPr>
        <w:t>action between language learning</w:t>
      </w:r>
      <w:r w:rsidR="009B55C7" w:rsidRPr="00F31551">
        <w:rPr>
          <w:rFonts w:ascii="Times New Roman" w:hAnsi="Times New Roman" w:cs="Times New Roman"/>
          <w:sz w:val="24"/>
          <w:szCs w:val="24"/>
          <w:lang w:val="en"/>
        </w:rPr>
        <w:t xml:space="preserve"> and the soc</w:t>
      </w:r>
      <w:r w:rsidR="000A387D" w:rsidRPr="00F31551">
        <w:rPr>
          <w:rFonts w:ascii="Times New Roman" w:hAnsi="Times New Roman" w:cs="Times New Roman"/>
          <w:sz w:val="24"/>
          <w:szCs w:val="24"/>
          <w:lang w:val="en"/>
        </w:rPr>
        <w:t>ialization of allophone pupils/</w:t>
      </w:r>
      <w:r w:rsidR="006E1107" w:rsidRPr="00F31551">
        <w:rPr>
          <w:rFonts w:ascii="Times New Roman" w:hAnsi="Times New Roman" w:cs="Times New Roman"/>
          <w:sz w:val="24"/>
          <w:szCs w:val="24"/>
          <w:lang w:val="en"/>
        </w:rPr>
        <w:t xml:space="preserve">learners </w:t>
      </w:r>
      <w:r w:rsidR="009B55C7" w:rsidRPr="00F31551">
        <w:rPr>
          <w:rFonts w:ascii="Times New Roman" w:hAnsi="Times New Roman" w:cs="Times New Roman"/>
          <w:sz w:val="24"/>
          <w:szCs w:val="24"/>
          <w:lang w:val="en"/>
        </w:rPr>
        <w:br/>
        <w:t>- the question of autonomy in learning devices</w:t>
      </w:r>
      <w:r w:rsidR="009B55C7" w:rsidRPr="00F31551">
        <w:rPr>
          <w:rFonts w:ascii="Times New Roman" w:hAnsi="Times New Roman" w:cs="Times New Roman"/>
          <w:sz w:val="24"/>
          <w:szCs w:val="24"/>
          <w:lang w:val="en"/>
        </w:rPr>
        <w:br/>
        <w:t>- the place of evaluation according to the practices</w:t>
      </w:r>
      <w:r w:rsidR="009B55C7" w:rsidRPr="00F31551">
        <w:rPr>
          <w:rFonts w:ascii="Times New Roman" w:hAnsi="Times New Roman" w:cs="Times New Roman"/>
          <w:sz w:val="24"/>
          <w:szCs w:val="24"/>
          <w:lang w:val="en"/>
        </w:rPr>
        <w:br/>
        <w:t>- the pedagogical devices set up to tackle the structures of the language</w:t>
      </w:r>
      <w:r w:rsidR="009B55C7" w:rsidRPr="00F31551">
        <w:rPr>
          <w:rFonts w:ascii="Times New Roman" w:hAnsi="Times New Roman" w:cs="Times New Roman"/>
          <w:sz w:val="24"/>
          <w:szCs w:val="24"/>
          <w:lang w:val="en"/>
        </w:rPr>
        <w:br/>
        <w:t>- the que</w:t>
      </w:r>
      <w:r w:rsidR="00567042" w:rsidRPr="00F31551">
        <w:rPr>
          <w:rFonts w:ascii="Times New Roman" w:hAnsi="Times New Roman" w:cs="Times New Roman"/>
          <w:sz w:val="24"/>
          <w:szCs w:val="24"/>
          <w:lang w:val="en"/>
        </w:rPr>
        <w:t>stion of the training of second-</w:t>
      </w:r>
      <w:r w:rsidR="009B55C7" w:rsidRPr="00F31551">
        <w:rPr>
          <w:rFonts w:ascii="Times New Roman" w:hAnsi="Times New Roman" w:cs="Times New Roman"/>
          <w:sz w:val="24"/>
          <w:szCs w:val="24"/>
          <w:lang w:val="en"/>
        </w:rPr>
        <w:t>language teachers and language of schooling</w:t>
      </w:r>
      <w:r w:rsidR="009B55C7" w:rsidRPr="00F31551">
        <w:rPr>
          <w:rFonts w:ascii="Times New Roman" w:hAnsi="Times New Roman" w:cs="Times New Roman"/>
          <w:sz w:val="24"/>
          <w:szCs w:val="24"/>
          <w:lang w:val="en"/>
        </w:rPr>
        <w:br/>
        <w:t>- the social, cultural and professional integration of allophone learners</w:t>
      </w:r>
      <w:r w:rsidR="009B55C7" w:rsidRPr="00F31551">
        <w:rPr>
          <w:rFonts w:ascii="Times New Roman" w:hAnsi="Times New Roman" w:cs="Times New Roman"/>
          <w:sz w:val="24"/>
          <w:szCs w:val="24"/>
          <w:lang w:val="en"/>
        </w:rPr>
        <w:br/>
      </w:r>
      <w:r w:rsidR="009B55C7" w:rsidRPr="00F31551">
        <w:rPr>
          <w:rFonts w:ascii="Times New Roman" w:hAnsi="Times New Roman" w:cs="Times New Roman"/>
          <w:sz w:val="24"/>
          <w:szCs w:val="24"/>
          <w:lang w:val="en"/>
        </w:rPr>
        <w:br/>
      </w:r>
      <w:r w:rsidR="006B2E65" w:rsidRPr="00F31551">
        <w:rPr>
          <w:rFonts w:ascii="Times New Roman" w:hAnsi="Times New Roman" w:cs="Times New Roman"/>
          <w:sz w:val="24"/>
          <w:szCs w:val="24"/>
          <w:lang w:val="en"/>
        </w:rPr>
        <w:t>The scientific organizers of the symposium</w:t>
      </w:r>
      <w:r w:rsidR="009B55C7" w:rsidRPr="00F31551">
        <w:rPr>
          <w:rFonts w:ascii="Times New Roman" w:hAnsi="Times New Roman" w:cs="Times New Roman"/>
          <w:sz w:val="24"/>
          <w:szCs w:val="24"/>
          <w:lang w:val="en"/>
        </w:rPr>
        <w:t>, Antonella CORVAGLIA (antoc7</w:t>
      </w:r>
      <w:r w:rsidR="006B2E65" w:rsidRPr="00F31551">
        <w:rPr>
          <w:rFonts w:ascii="Times New Roman" w:hAnsi="Times New Roman" w:cs="Times New Roman"/>
          <w:sz w:val="24"/>
          <w:szCs w:val="24"/>
          <w:lang w:val="en"/>
        </w:rPr>
        <w:t>5@gmail.com) and Françoise WOLF-</w:t>
      </w:r>
      <w:r w:rsidR="009B55C7" w:rsidRPr="00F31551">
        <w:rPr>
          <w:rFonts w:ascii="Times New Roman" w:hAnsi="Times New Roman" w:cs="Times New Roman"/>
          <w:sz w:val="24"/>
          <w:szCs w:val="24"/>
          <w:lang w:val="en"/>
        </w:rPr>
        <w:t>MANDROUX (francoise.wolf-man</w:t>
      </w:r>
      <w:r w:rsidR="00873A57" w:rsidRPr="00F31551">
        <w:rPr>
          <w:rFonts w:ascii="Times New Roman" w:hAnsi="Times New Roman" w:cs="Times New Roman"/>
          <w:sz w:val="24"/>
          <w:szCs w:val="24"/>
          <w:lang w:val="en"/>
        </w:rPr>
        <w:t>droux@u-psud.fr) are looking forward to receiving proposals on</w:t>
      </w:r>
      <w:r w:rsidR="009B55C7" w:rsidRPr="00F31551">
        <w:rPr>
          <w:rFonts w:ascii="Times New Roman" w:hAnsi="Times New Roman" w:cs="Times New Roman"/>
          <w:sz w:val="24"/>
          <w:szCs w:val="24"/>
          <w:lang w:val="en"/>
        </w:rPr>
        <w:t xml:space="preserve"> the</w:t>
      </w:r>
      <w:r w:rsidR="00C16D49" w:rsidRPr="00F31551">
        <w:rPr>
          <w:rFonts w:ascii="Times New Roman" w:hAnsi="Times New Roman" w:cs="Times New Roman"/>
          <w:sz w:val="24"/>
          <w:szCs w:val="24"/>
          <w:lang w:val="en"/>
        </w:rPr>
        <w:t xml:space="preserve"> following question: "Can pedagogical innovation</w:t>
      </w:r>
      <w:r w:rsidR="009B55C7" w:rsidRPr="00F31551">
        <w:rPr>
          <w:rFonts w:ascii="Times New Roman" w:hAnsi="Times New Roman" w:cs="Times New Roman"/>
          <w:sz w:val="24"/>
          <w:szCs w:val="24"/>
          <w:lang w:val="en"/>
        </w:rPr>
        <w:t xml:space="preserve"> </w:t>
      </w:r>
      <w:r w:rsidR="00C16D49" w:rsidRPr="00F31551">
        <w:rPr>
          <w:rFonts w:ascii="Times New Roman" w:hAnsi="Times New Roman" w:cs="Times New Roman"/>
          <w:sz w:val="24"/>
          <w:szCs w:val="24"/>
          <w:lang w:val="en"/>
        </w:rPr>
        <w:t xml:space="preserve">be </w:t>
      </w:r>
      <w:r w:rsidR="008F0CF0" w:rsidRPr="00F31551">
        <w:rPr>
          <w:rFonts w:ascii="Times New Roman" w:hAnsi="Times New Roman" w:cs="Times New Roman"/>
          <w:sz w:val="24"/>
          <w:szCs w:val="24"/>
          <w:lang w:val="en"/>
        </w:rPr>
        <w:t>considered as a springboard</w:t>
      </w:r>
      <w:r w:rsidR="009B55C7" w:rsidRPr="00F31551">
        <w:rPr>
          <w:rFonts w:ascii="Times New Roman" w:hAnsi="Times New Roman" w:cs="Times New Roman"/>
          <w:sz w:val="24"/>
          <w:szCs w:val="24"/>
          <w:lang w:val="en"/>
        </w:rPr>
        <w:t xml:space="preserve"> for language and cultural skills in multicultural and multilingual situations of allophone pupils? ".</w:t>
      </w:r>
    </w:p>
    <w:p w:rsidR="00F31551" w:rsidRDefault="009B55C7" w:rsidP="00F31551">
      <w:pPr>
        <w:jc w:val="both"/>
        <w:rPr>
          <w:rFonts w:ascii="Times New Roman" w:hAnsi="Times New Roman" w:cs="Times New Roman"/>
          <w:sz w:val="24"/>
          <w:szCs w:val="24"/>
          <w:lang w:val="en"/>
        </w:rPr>
      </w:pPr>
      <w:r w:rsidRPr="00F31551">
        <w:rPr>
          <w:rFonts w:ascii="Times New Roman" w:hAnsi="Times New Roman" w:cs="Times New Roman"/>
          <w:sz w:val="24"/>
          <w:szCs w:val="24"/>
          <w:lang w:val="en"/>
        </w:rPr>
        <w:t>Proposals in 1.5 or 2 pages are to be sent no</w:t>
      </w:r>
      <w:r w:rsidR="00DC4B32">
        <w:rPr>
          <w:rFonts w:ascii="Times New Roman" w:hAnsi="Times New Roman" w:cs="Times New Roman"/>
          <w:sz w:val="24"/>
          <w:szCs w:val="24"/>
          <w:lang w:val="en"/>
        </w:rPr>
        <w:t xml:space="preserve"> later than December 15</w:t>
      </w:r>
      <w:r w:rsidR="002C5E64" w:rsidRPr="00F31551">
        <w:rPr>
          <w:rFonts w:ascii="Times New Roman" w:hAnsi="Times New Roman" w:cs="Times New Roman"/>
          <w:sz w:val="24"/>
          <w:szCs w:val="24"/>
          <w:lang w:val="en"/>
        </w:rPr>
        <w:t>, 2018 at</w:t>
      </w:r>
      <w:r w:rsidRPr="00F31551">
        <w:rPr>
          <w:rFonts w:ascii="Times New Roman" w:hAnsi="Times New Roman" w:cs="Times New Roman"/>
          <w:sz w:val="24"/>
          <w:szCs w:val="24"/>
          <w:lang w:val="en"/>
        </w:rPr>
        <w:t xml:space="preserve"> the following address: </w:t>
      </w:r>
      <w:r w:rsidR="00F31551" w:rsidRPr="00DB2813">
        <w:rPr>
          <w:rFonts w:ascii="Times New Roman" w:hAnsi="Times New Roman" w:cs="Times New Roman"/>
          <w:sz w:val="24"/>
          <w:szCs w:val="24"/>
          <w:lang w:val="en"/>
        </w:rPr>
        <w:t>colloque.pedagogiesinnovantes@gmail.com</w:t>
      </w:r>
    </w:p>
    <w:p w:rsidR="000A75FB" w:rsidRPr="00DB2813" w:rsidRDefault="009B55C7" w:rsidP="00F31551">
      <w:pPr>
        <w:jc w:val="both"/>
        <w:rPr>
          <w:rFonts w:ascii="Times New Roman" w:hAnsi="Times New Roman" w:cs="Times New Roman"/>
          <w:sz w:val="24"/>
          <w:szCs w:val="24"/>
        </w:rPr>
      </w:pPr>
      <w:r w:rsidRPr="0043208F">
        <w:rPr>
          <w:rFonts w:ascii="Times New Roman" w:hAnsi="Times New Roman" w:cs="Times New Roman"/>
          <w:sz w:val="24"/>
          <w:szCs w:val="24"/>
        </w:rPr>
        <w:br/>
      </w:r>
      <w:r w:rsidRPr="0043208F">
        <w:rPr>
          <w:rFonts w:ascii="Times New Roman" w:hAnsi="Times New Roman" w:cs="Times New Roman"/>
          <w:sz w:val="24"/>
          <w:szCs w:val="24"/>
        </w:rPr>
        <w:br/>
      </w:r>
      <w:proofErr w:type="spellStart"/>
      <w:r w:rsidRPr="00DB2813">
        <w:rPr>
          <w:rFonts w:ascii="Times New Roman" w:hAnsi="Times New Roman" w:cs="Times New Roman"/>
          <w:sz w:val="24"/>
          <w:szCs w:val="24"/>
        </w:rPr>
        <w:t>Bibliographical</w:t>
      </w:r>
      <w:proofErr w:type="spellEnd"/>
      <w:r w:rsidRPr="00DB2813">
        <w:rPr>
          <w:rFonts w:ascii="Times New Roman" w:hAnsi="Times New Roman" w:cs="Times New Roman"/>
          <w:sz w:val="24"/>
          <w:szCs w:val="24"/>
        </w:rPr>
        <w:t xml:space="preserve"> </w:t>
      </w:r>
      <w:proofErr w:type="spellStart"/>
      <w:r w:rsidRPr="00DB2813">
        <w:rPr>
          <w:rFonts w:ascii="Times New Roman" w:hAnsi="Times New Roman" w:cs="Times New Roman"/>
          <w:sz w:val="24"/>
          <w:szCs w:val="24"/>
        </w:rPr>
        <w:t>references</w:t>
      </w:r>
      <w:proofErr w:type="spellEnd"/>
      <w:r w:rsidRPr="00DB2813">
        <w:rPr>
          <w:rFonts w:ascii="Times New Roman" w:hAnsi="Times New Roman" w:cs="Times New Roman"/>
          <w:sz w:val="24"/>
          <w:szCs w:val="24"/>
        </w:rPr>
        <w:t>:</w:t>
      </w:r>
    </w:p>
    <w:p w:rsidR="000A75FB" w:rsidRPr="00F31551" w:rsidRDefault="000A75FB" w:rsidP="000A75FB">
      <w:pPr>
        <w:pStyle w:val="Corps"/>
        <w:spacing w:line="288" w:lineRule="auto"/>
        <w:jc w:val="both"/>
        <w:rPr>
          <w:rFonts w:cs="Times New Roman"/>
        </w:rPr>
      </w:pPr>
      <w:r w:rsidRPr="00F31551">
        <w:rPr>
          <w:rFonts w:cs="Times New Roman"/>
        </w:rPr>
        <w:t xml:space="preserve">- </w:t>
      </w:r>
      <w:proofErr w:type="spellStart"/>
      <w:r w:rsidRPr="00F31551">
        <w:rPr>
          <w:rFonts w:cs="Times New Roman"/>
        </w:rPr>
        <w:t>Azaoui</w:t>
      </w:r>
      <w:proofErr w:type="spellEnd"/>
      <w:r w:rsidRPr="00F31551">
        <w:rPr>
          <w:rFonts w:cs="Times New Roman"/>
        </w:rPr>
        <w:t xml:space="preserve">, B. (2016). </w:t>
      </w:r>
      <w:proofErr w:type="spellStart"/>
      <w:r w:rsidRPr="00F31551">
        <w:rPr>
          <w:rFonts w:cs="Times New Roman"/>
        </w:rPr>
        <w:t>Empowerment</w:t>
      </w:r>
      <w:proofErr w:type="spellEnd"/>
      <w:r w:rsidRPr="00F31551">
        <w:rPr>
          <w:rFonts w:cs="Times New Roman"/>
        </w:rPr>
        <w:t xml:space="preserve">, socialisation langagière et </w:t>
      </w:r>
      <w:proofErr w:type="spellStart"/>
      <w:r w:rsidRPr="00F31551">
        <w:rPr>
          <w:rFonts w:cs="Times New Roman"/>
        </w:rPr>
        <w:t>normification</w:t>
      </w:r>
      <w:proofErr w:type="spellEnd"/>
      <w:r w:rsidRPr="00F31551">
        <w:rPr>
          <w:rFonts w:cs="Times New Roman"/>
        </w:rPr>
        <w:t xml:space="preserve"> chez des élèves allophones. Cahiers de Linguistique, EME EDITION, 2016, pp.103-110. </w:t>
      </w:r>
    </w:p>
    <w:p w:rsidR="000A75FB" w:rsidRPr="00F31551" w:rsidRDefault="000A75FB" w:rsidP="000A75FB">
      <w:pPr>
        <w:pStyle w:val="Corps"/>
        <w:spacing w:line="288" w:lineRule="auto"/>
        <w:jc w:val="both"/>
        <w:rPr>
          <w:rFonts w:cs="Times New Roman"/>
        </w:rPr>
      </w:pPr>
      <w:r w:rsidRPr="00F31551">
        <w:rPr>
          <w:rFonts w:cs="Times New Roman"/>
        </w:rPr>
        <w:t xml:space="preserve">- </w:t>
      </w:r>
      <w:proofErr w:type="spellStart"/>
      <w:r w:rsidRPr="00F31551">
        <w:rPr>
          <w:rFonts w:cs="Times New Roman"/>
        </w:rPr>
        <w:t>Azaoui</w:t>
      </w:r>
      <w:proofErr w:type="spellEnd"/>
      <w:r w:rsidRPr="00F31551">
        <w:rPr>
          <w:rFonts w:cs="Times New Roman"/>
        </w:rPr>
        <w:t xml:space="preserve">, B. et </w:t>
      </w:r>
      <w:proofErr w:type="spellStart"/>
      <w:r w:rsidRPr="00F31551">
        <w:rPr>
          <w:rFonts w:cs="Times New Roman"/>
        </w:rPr>
        <w:t>alii</w:t>
      </w:r>
      <w:proofErr w:type="spellEnd"/>
      <w:r w:rsidRPr="00F31551">
        <w:rPr>
          <w:rFonts w:cs="Times New Roman"/>
        </w:rPr>
        <w:t xml:space="preserve"> (2017). La formation des enseignants en charge des élèves allophones, en France, d’hier à aujourd’hui. 4e COLLOQUE INTERNATIONAL EN ÉDUCATION, May 2017, Montréal, Canada. </w:t>
      </w:r>
    </w:p>
    <w:p w:rsidR="000A75FB" w:rsidRPr="00F31551" w:rsidRDefault="000A75FB" w:rsidP="000A75FB">
      <w:pPr>
        <w:pStyle w:val="Corps"/>
        <w:spacing w:line="288" w:lineRule="auto"/>
        <w:jc w:val="both"/>
        <w:rPr>
          <w:rFonts w:cs="Times New Roman"/>
        </w:rPr>
      </w:pPr>
      <w:r w:rsidRPr="00F31551">
        <w:rPr>
          <w:rFonts w:cs="Times New Roman"/>
        </w:rPr>
        <w:t>- Lebrun, M., Lecoq J. (2015). Classes inversées: Enseigner et apprendre à l'endroit !</w:t>
      </w:r>
    </w:p>
    <w:p w:rsidR="000A75FB" w:rsidRPr="00F31551" w:rsidRDefault="000A75FB" w:rsidP="000A75FB">
      <w:pPr>
        <w:pStyle w:val="Corps"/>
        <w:spacing w:line="288" w:lineRule="auto"/>
        <w:jc w:val="both"/>
        <w:rPr>
          <w:rFonts w:cs="Times New Roman"/>
        </w:rPr>
      </w:pPr>
      <w:r w:rsidRPr="00F31551">
        <w:rPr>
          <w:rFonts w:cs="Times New Roman"/>
        </w:rPr>
        <w:t xml:space="preserve">- </w:t>
      </w:r>
      <w:proofErr w:type="spellStart"/>
      <w:r w:rsidRPr="00F31551">
        <w:rPr>
          <w:rFonts w:cs="Times New Roman"/>
        </w:rPr>
        <w:t>Puren</w:t>
      </w:r>
      <w:proofErr w:type="spellEnd"/>
      <w:r w:rsidRPr="00F31551">
        <w:rPr>
          <w:rFonts w:cs="Times New Roman"/>
        </w:rPr>
        <w:t>, C. (2013). La compétence culturelle et ses composantes. "Préambule" du Hors-série de la revue Savoirs et Formations n° 3 ("Parcours de formation, d'intégration et d'insertion : La place de la compétence culturelle"). </w:t>
      </w:r>
    </w:p>
    <w:p w:rsidR="000A75FB" w:rsidRPr="00F31551" w:rsidRDefault="000A75FB" w:rsidP="000A75FB">
      <w:pPr>
        <w:pStyle w:val="Corps"/>
        <w:spacing w:line="288" w:lineRule="auto"/>
        <w:jc w:val="both"/>
        <w:rPr>
          <w:rFonts w:cs="Times New Roman"/>
        </w:rPr>
      </w:pPr>
      <w:r w:rsidRPr="00F31551">
        <w:rPr>
          <w:rFonts w:cs="Times New Roman"/>
        </w:rPr>
        <w:t xml:space="preserve">- </w:t>
      </w:r>
      <w:proofErr w:type="spellStart"/>
      <w:r w:rsidRPr="00F31551">
        <w:rPr>
          <w:rFonts w:cs="Times New Roman"/>
        </w:rPr>
        <w:t>Puren</w:t>
      </w:r>
      <w:proofErr w:type="spellEnd"/>
      <w:r w:rsidRPr="00F31551">
        <w:rPr>
          <w:rFonts w:cs="Times New Roman"/>
        </w:rPr>
        <w:t xml:space="preserve">, C. (2018). Innovation et changement en didactique des langues-cultures. PUREN_conf_AFUE_Séville_2018-05-09.pdf. </w:t>
      </w:r>
    </w:p>
    <w:p w:rsidR="000A75FB" w:rsidRPr="00F31551" w:rsidRDefault="000A75FB" w:rsidP="000A75FB">
      <w:pPr>
        <w:pStyle w:val="Corps"/>
        <w:spacing w:line="288" w:lineRule="auto"/>
        <w:jc w:val="both"/>
        <w:rPr>
          <w:rFonts w:cs="Times New Roman"/>
        </w:rPr>
      </w:pPr>
      <w:r w:rsidRPr="00F31551">
        <w:rPr>
          <w:rFonts w:cs="Times New Roman"/>
        </w:rPr>
        <w:t xml:space="preserve">- </w:t>
      </w:r>
      <w:proofErr w:type="spellStart"/>
      <w:r w:rsidRPr="00F31551">
        <w:rPr>
          <w:rFonts w:cs="Times New Roman"/>
        </w:rPr>
        <w:t>Puren</w:t>
      </w:r>
      <w:proofErr w:type="spellEnd"/>
      <w:r w:rsidRPr="00F31551">
        <w:rPr>
          <w:rFonts w:cs="Times New Roman"/>
        </w:rPr>
        <w:t xml:space="preserve">, C. (2018). La classe inversée : une analyse critique du point de vue de la didactique des langues-cultures. Diaporama commenté par écrit, au format </w:t>
      </w:r>
      <w:proofErr w:type="spellStart"/>
      <w:r w:rsidRPr="00F31551">
        <w:rPr>
          <w:rFonts w:cs="Times New Roman"/>
        </w:rPr>
        <w:t>pdf</w:t>
      </w:r>
      <w:proofErr w:type="spellEnd"/>
      <w:r w:rsidRPr="00F31551">
        <w:rPr>
          <w:rFonts w:cs="Times New Roman"/>
        </w:rPr>
        <w:t xml:space="preserve">. Mise en ligne février 2018. </w:t>
      </w:r>
    </w:p>
    <w:p w:rsidR="000A75FB" w:rsidRPr="00F31551" w:rsidRDefault="000A75FB" w:rsidP="000A75FB">
      <w:pPr>
        <w:pStyle w:val="Corps"/>
        <w:spacing w:line="288" w:lineRule="auto"/>
        <w:jc w:val="both"/>
        <w:rPr>
          <w:rFonts w:cs="Times New Roman"/>
        </w:rPr>
      </w:pPr>
      <w:r w:rsidRPr="00F31551">
        <w:rPr>
          <w:rFonts w:cs="Times New Roman"/>
        </w:rPr>
        <w:t>- Tricot, A. (2017). L’innovation pédagogique. Paris : Retz, collection Mythes et réalités. </w:t>
      </w:r>
    </w:p>
    <w:p w:rsidR="000A75FB" w:rsidRPr="00F31551" w:rsidRDefault="000A75FB" w:rsidP="000A75FB">
      <w:pPr>
        <w:jc w:val="both"/>
        <w:rPr>
          <w:rFonts w:ascii="Times New Roman" w:eastAsia="Times New Roman" w:hAnsi="Times New Roman" w:cs="Times New Roman"/>
          <w:sz w:val="24"/>
          <w:szCs w:val="24"/>
        </w:rPr>
      </w:pPr>
      <w:r w:rsidRPr="00F31551">
        <w:rPr>
          <w:rFonts w:ascii="Times New Roman" w:eastAsia="Times New Roman" w:hAnsi="Times New Roman" w:cs="Times New Roman"/>
          <w:sz w:val="24"/>
          <w:szCs w:val="24"/>
          <w:shd w:val="clear" w:color="auto" w:fill="FFFFFF"/>
        </w:rPr>
        <w:t xml:space="preserve">- </w:t>
      </w:r>
      <w:proofErr w:type="spellStart"/>
      <w:r w:rsidRPr="00F31551">
        <w:rPr>
          <w:rFonts w:ascii="Times New Roman" w:eastAsia="Times New Roman" w:hAnsi="Times New Roman" w:cs="Times New Roman"/>
          <w:sz w:val="24"/>
          <w:szCs w:val="24"/>
          <w:shd w:val="clear" w:color="auto" w:fill="FFFFFF"/>
        </w:rPr>
        <w:t>Zarate</w:t>
      </w:r>
      <w:proofErr w:type="spellEnd"/>
      <w:r w:rsidRPr="00F31551">
        <w:rPr>
          <w:rFonts w:ascii="Times New Roman" w:eastAsia="Times New Roman" w:hAnsi="Times New Roman" w:cs="Times New Roman"/>
          <w:sz w:val="24"/>
          <w:szCs w:val="24"/>
          <w:shd w:val="clear" w:color="auto" w:fill="FFFFFF"/>
        </w:rPr>
        <w:t xml:space="preserve">, G. et </w:t>
      </w:r>
      <w:proofErr w:type="spellStart"/>
      <w:r w:rsidRPr="00F31551">
        <w:rPr>
          <w:rFonts w:ascii="Times New Roman" w:eastAsia="Times New Roman" w:hAnsi="Times New Roman" w:cs="Times New Roman"/>
          <w:sz w:val="24"/>
          <w:szCs w:val="24"/>
          <w:shd w:val="clear" w:color="auto" w:fill="FFFFFF"/>
        </w:rPr>
        <w:t>alii</w:t>
      </w:r>
      <w:proofErr w:type="spellEnd"/>
      <w:r w:rsidRPr="00F31551">
        <w:rPr>
          <w:rFonts w:ascii="Times New Roman" w:eastAsia="Times New Roman" w:hAnsi="Times New Roman" w:cs="Times New Roman"/>
          <w:sz w:val="24"/>
          <w:szCs w:val="24"/>
          <w:shd w:val="clear" w:color="auto" w:fill="FFFFFF"/>
        </w:rPr>
        <w:t xml:space="preserve"> 2008.</w:t>
      </w:r>
      <w:r w:rsidRPr="00F31551">
        <w:rPr>
          <w:rStyle w:val="apple-converted-space"/>
          <w:rFonts w:ascii="Times New Roman" w:eastAsia="Times New Roman" w:hAnsi="Times New Roman" w:cs="Times New Roman"/>
          <w:sz w:val="24"/>
          <w:szCs w:val="24"/>
          <w:shd w:val="clear" w:color="auto" w:fill="FFFFFF"/>
        </w:rPr>
        <w:t> </w:t>
      </w:r>
      <w:r w:rsidRPr="00F31551">
        <w:rPr>
          <w:rStyle w:val="Accentuation"/>
          <w:rFonts w:ascii="Times New Roman" w:eastAsia="Times New Roman" w:hAnsi="Times New Roman" w:cs="Times New Roman"/>
          <w:sz w:val="24"/>
          <w:szCs w:val="24"/>
        </w:rPr>
        <w:t>Précis du plurilinguisme et du pluriculturalisme</w:t>
      </w:r>
      <w:r w:rsidRPr="00F31551">
        <w:rPr>
          <w:rFonts w:ascii="Times New Roman" w:eastAsia="Times New Roman" w:hAnsi="Times New Roman" w:cs="Times New Roman"/>
          <w:sz w:val="24"/>
          <w:szCs w:val="24"/>
          <w:shd w:val="clear" w:color="auto" w:fill="FFFFFF"/>
        </w:rPr>
        <w:t>. Paris: Éditions des</w:t>
      </w:r>
      <w:r w:rsidR="00F31551">
        <w:rPr>
          <w:rFonts w:ascii="Times New Roman" w:eastAsia="Times New Roman" w:hAnsi="Times New Roman" w:cs="Times New Roman"/>
          <w:sz w:val="24"/>
          <w:szCs w:val="24"/>
          <w:shd w:val="clear" w:color="auto" w:fill="FFFFFF"/>
        </w:rPr>
        <w:t xml:space="preserve"> archives contemporaines, p. 441.</w:t>
      </w:r>
    </w:p>
    <w:p w:rsidR="000A75FB" w:rsidRPr="00F31551" w:rsidRDefault="000A75FB" w:rsidP="000A75FB">
      <w:pPr>
        <w:pStyle w:val="Corps"/>
        <w:spacing w:line="288" w:lineRule="auto"/>
        <w:ind w:left="242"/>
        <w:jc w:val="both"/>
        <w:rPr>
          <w:rFonts w:cs="Times New Roman"/>
        </w:rPr>
      </w:pPr>
    </w:p>
    <w:p w:rsidR="009B55C7" w:rsidRPr="00F31551" w:rsidRDefault="009B55C7" w:rsidP="009B55C7">
      <w:pPr>
        <w:rPr>
          <w:rFonts w:ascii="Times New Roman" w:hAnsi="Times New Roman" w:cs="Times New Roman"/>
          <w:sz w:val="24"/>
          <w:szCs w:val="24"/>
        </w:rPr>
      </w:pPr>
      <w:r w:rsidRPr="00F31551">
        <w:rPr>
          <w:rFonts w:ascii="Times New Roman" w:hAnsi="Times New Roman" w:cs="Times New Roman"/>
          <w:sz w:val="24"/>
          <w:szCs w:val="24"/>
          <w:lang w:val="en"/>
        </w:rPr>
        <w:br/>
      </w:r>
    </w:p>
    <w:p w:rsidR="00787787" w:rsidRPr="00F31551" w:rsidRDefault="00787787">
      <w:pPr>
        <w:rPr>
          <w:rFonts w:ascii="Times New Roman" w:hAnsi="Times New Roman" w:cs="Times New Roman"/>
          <w:sz w:val="24"/>
          <w:szCs w:val="24"/>
        </w:rPr>
      </w:pPr>
    </w:p>
    <w:sectPr w:rsidR="00787787" w:rsidRPr="00F3155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2B4" w:rsidRDefault="003042B4" w:rsidP="00F432AA">
      <w:pPr>
        <w:spacing w:after="0" w:line="240" w:lineRule="auto"/>
      </w:pPr>
      <w:r>
        <w:separator/>
      </w:r>
    </w:p>
  </w:endnote>
  <w:endnote w:type="continuationSeparator" w:id="0">
    <w:p w:rsidR="003042B4" w:rsidRDefault="003042B4" w:rsidP="00F4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êÏ˛">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719733"/>
      <w:docPartObj>
        <w:docPartGallery w:val="Page Numbers (Bottom of Page)"/>
        <w:docPartUnique/>
      </w:docPartObj>
    </w:sdtPr>
    <w:sdtEndPr/>
    <w:sdtContent>
      <w:p w:rsidR="00E65184" w:rsidRDefault="00E65184">
        <w:pPr>
          <w:pStyle w:val="Pieddepage"/>
          <w:jc w:val="right"/>
        </w:pPr>
        <w:r>
          <w:fldChar w:fldCharType="begin"/>
        </w:r>
        <w:r>
          <w:instrText>PAGE   \* MERGEFORMAT</w:instrText>
        </w:r>
        <w:r>
          <w:fldChar w:fldCharType="separate"/>
        </w:r>
        <w:r w:rsidR="0043208F">
          <w:rPr>
            <w:noProof/>
          </w:rPr>
          <w:t>2</w:t>
        </w:r>
        <w:r>
          <w:fldChar w:fldCharType="end"/>
        </w:r>
      </w:p>
    </w:sdtContent>
  </w:sdt>
  <w:p w:rsidR="00E65184" w:rsidRDefault="00E651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2B4" w:rsidRDefault="003042B4" w:rsidP="00F432AA">
      <w:pPr>
        <w:spacing w:after="0" w:line="240" w:lineRule="auto"/>
      </w:pPr>
      <w:r>
        <w:separator/>
      </w:r>
    </w:p>
  </w:footnote>
  <w:footnote w:type="continuationSeparator" w:id="0">
    <w:p w:rsidR="003042B4" w:rsidRDefault="003042B4" w:rsidP="00F432AA">
      <w:pPr>
        <w:spacing w:after="0" w:line="240" w:lineRule="auto"/>
      </w:pPr>
      <w:r>
        <w:continuationSeparator/>
      </w:r>
    </w:p>
  </w:footnote>
  <w:footnote w:id="1">
    <w:p w:rsidR="00E65184" w:rsidRPr="002C73A8" w:rsidRDefault="00E65184" w:rsidP="00F31551">
      <w:pPr>
        <w:pStyle w:val="Notedebasdepage"/>
        <w:jc w:val="both"/>
        <w:rPr>
          <w:shd w:val="clear" w:color="auto" w:fill="F7F7F7"/>
        </w:rPr>
      </w:pPr>
      <w:r>
        <w:rPr>
          <w:rStyle w:val="Appelnotedebasdep"/>
        </w:rPr>
        <w:footnoteRef/>
      </w:r>
      <w:r w:rsidRPr="00DB2813">
        <w:rPr>
          <w:lang w:val="en-US"/>
        </w:rPr>
        <w:t xml:space="preserve"> « </w:t>
      </w:r>
      <w:r w:rsidRPr="00DB2813">
        <w:rPr>
          <w:shd w:val="clear" w:color="auto" w:fill="F7F7F7"/>
          <w:lang w:val="en-US"/>
        </w:rPr>
        <w:t xml:space="preserve">"… to include can mean opening multilingual spaces. This pedagogy also encourages cooperation, mutual aid together with empowerment. To include allows to link, to share one’s life, one’s experiences as a human being. The learner can thus feel like belonging to his class, his school, his society. We can maybe see then beyond the concept of integration and consider the profit for all pupils to experience the diversity of multilingual practices" (Quote. </w:t>
      </w:r>
      <w:r>
        <w:rPr>
          <w:shd w:val="clear" w:color="auto" w:fill="F7F7F7"/>
        </w:rPr>
        <w:t xml:space="preserve">Nathalie AUGER, </w:t>
      </w:r>
      <w:r>
        <w:rPr>
          <w:rFonts w:eastAsia="Times New Roman"/>
          <w:color w:val="1F1F1F"/>
          <w:lang w:eastAsia="fr-FR"/>
        </w:rPr>
        <w:t xml:space="preserve">Enseignement des langues d’origine et apprentissage du français : vers une pédagogie de l’inclusion », </w:t>
      </w:r>
      <w:r>
        <w:rPr>
          <w:rFonts w:ascii="†˝êÏ˛" w:hAnsi="†˝êÏ˛" w:cs="†˝êÏ˛"/>
          <w:color w:val="222222"/>
          <w:sz w:val="18"/>
          <w:szCs w:val="18"/>
          <w:lang w:eastAsia="fr-FR"/>
        </w:rPr>
        <w:t>Le français aujourd'hui</w:t>
      </w:r>
      <w:r>
        <w:rPr>
          <w:shd w:val="clear" w:color="auto" w:fill="F7F7F7"/>
        </w:rPr>
        <w:t xml:space="preserve"> 2007/3 (N 158), p. 76-83.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5C7"/>
    <w:rsid w:val="000049DE"/>
    <w:rsid w:val="00031E00"/>
    <w:rsid w:val="000A387D"/>
    <w:rsid w:val="000A750A"/>
    <w:rsid w:val="000A75FB"/>
    <w:rsid w:val="00104427"/>
    <w:rsid w:val="00223240"/>
    <w:rsid w:val="002C5E64"/>
    <w:rsid w:val="002C73A8"/>
    <w:rsid w:val="003042B4"/>
    <w:rsid w:val="003933BC"/>
    <w:rsid w:val="004162C6"/>
    <w:rsid w:val="0043208F"/>
    <w:rsid w:val="00567042"/>
    <w:rsid w:val="006B2E65"/>
    <w:rsid w:val="006D60DE"/>
    <w:rsid w:val="006E1107"/>
    <w:rsid w:val="007420A6"/>
    <w:rsid w:val="0075303D"/>
    <w:rsid w:val="00787787"/>
    <w:rsid w:val="007F4E53"/>
    <w:rsid w:val="00873A57"/>
    <w:rsid w:val="008C336C"/>
    <w:rsid w:val="008F0CF0"/>
    <w:rsid w:val="008F4D26"/>
    <w:rsid w:val="009177EE"/>
    <w:rsid w:val="009B301D"/>
    <w:rsid w:val="009B55C7"/>
    <w:rsid w:val="009D46A7"/>
    <w:rsid w:val="009F12B5"/>
    <w:rsid w:val="009F7805"/>
    <w:rsid w:val="00B249F2"/>
    <w:rsid w:val="00BF63D2"/>
    <w:rsid w:val="00C16D49"/>
    <w:rsid w:val="00D17351"/>
    <w:rsid w:val="00DB2813"/>
    <w:rsid w:val="00DC4B32"/>
    <w:rsid w:val="00E65184"/>
    <w:rsid w:val="00EB1654"/>
    <w:rsid w:val="00F20B8D"/>
    <w:rsid w:val="00F31551"/>
    <w:rsid w:val="00F432A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432A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32AA"/>
    <w:rPr>
      <w:sz w:val="20"/>
      <w:szCs w:val="20"/>
    </w:rPr>
  </w:style>
  <w:style w:type="character" w:styleId="Appelnotedebasdep">
    <w:name w:val="footnote reference"/>
    <w:basedOn w:val="Policepardfaut"/>
    <w:uiPriority w:val="99"/>
    <w:semiHidden/>
    <w:unhideWhenUsed/>
    <w:rsid w:val="00F432AA"/>
    <w:rPr>
      <w:vertAlign w:val="superscript"/>
    </w:rPr>
  </w:style>
  <w:style w:type="paragraph" w:customStyle="1" w:styleId="Corps">
    <w:name w:val="Corps"/>
    <w:rsid w:val="000A75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apple-converted-space">
    <w:name w:val="apple-converted-space"/>
    <w:basedOn w:val="Policepardfaut"/>
    <w:rsid w:val="000A75FB"/>
  </w:style>
  <w:style w:type="character" w:styleId="Accentuation">
    <w:name w:val="Emphasis"/>
    <w:basedOn w:val="Policepardfaut"/>
    <w:uiPriority w:val="20"/>
    <w:qFormat/>
    <w:rsid w:val="000A75FB"/>
    <w:rPr>
      <w:i/>
      <w:iCs/>
    </w:rPr>
  </w:style>
  <w:style w:type="paragraph" w:styleId="En-tte">
    <w:name w:val="header"/>
    <w:basedOn w:val="Normal"/>
    <w:link w:val="En-tteCar"/>
    <w:uiPriority w:val="99"/>
    <w:unhideWhenUsed/>
    <w:rsid w:val="000A75FB"/>
    <w:pPr>
      <w:tabs>
        <w:tab w:val="center" w:pos="4536"/>
        <w:tab w:val="right" w:pos="9072"/>
      </w:tabs>
      <w:spacing w:after="0" w:line="240" w:lineRule="auto"/>
    </w:pPr>
  </w:style>
  <w:style w:type="character" w:customStyle="1" w:styleId="En-tteCar">
    <w:name w:val="En-tête Car"/>
    <w:basedOn w:val="Policepardfaut"/>
    <w:link w:val="En-tte"/>
    <w:uiPriority w:val="99"/>
    <w:rsid w:val="000A75FB"/>
  </w:style>
  <w:style w:type="paragraph" w:styleId="Pieddepage">
    <w:name w:val="footer"/>
    <w:basedOn w:val="Normal"/>
    <w:link w:val="PieddepageCar"/>
    <w:uiPriority w:val="99"/>
    <w:unhideWhenUsed/>
    <w:rsid w:val="000A75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5FB"/>
  </w:style>
  <w:style w:type="character" w:styleId="Lienhypertexte">
    <w:name w:val="Hyperlink"/>
    <w:basedOn w:val="Policepardfaut"/>
    <w:uiPriority w:val="99"/>
    <w:unhideWhenUsed/>
    <w:rsid w:val="00F31551"/>
    <w:rPr>
      <w:color w:val="0000FF" w:themeColor="hyperlink"/>
      <w:u w:val="single"/>
    </w:rPr>
  </w:style>
  <w:style w:type="paragraph" w:styleId="Textedebulles">
    <w:name w:val="Balloon Text"/>
    <w:basedOn w:val="Normal"/>
    <w:link w:val="TextedebullesCar"/>
    <w:uiPriority w:val="99"/>
    <w:semiHidden/>
    <w:unhideWhenUsed/>
    <w:rsid w:val="00DB28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8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5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432A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432AA"/>
    <w:rPr>
      <w:sz w:val="20"/>
      <w:szCs w:val="20"/>
    </w:rPr>
  </w:style>
  <w:style w:type="character" w:styleId="Appelnotedebasdep">
    <w:name w:val="footnote reference"/>
    <w:basedOn w:val="Policepardfaut"/>
    <w:uiPriority w:val="99"/>
    <w:semiHidden/>
    <w:unhideWhenUsed/>
    <w:rsid w:val="00F432AA"/>
    <w:rPr>
      <w:vertAlign w:val="superscript"/>
    </w:rPr>
  </w:style>
  <w:style w:type="paragraph" w:customStyle="1" w:styleId="Corps">
    <w:name w:val="Corps"/>
    <w:rsid w:val="000A75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apple-converted-space">
    <w:name w:val="apple-converted-space"/>
    <w:basedOn w:val="Policepardfaut"/>
    <w:rsid w:val="000A75FB"/>
  </w:style>
  <w:style w:type="character" w:styleId="Accentuation">
    <w:name w:val="Emphasis"/>
    <w:basedOn w:val="Policepardfaut"/>
    <w:uiPriority w:val="20"/>
    <w:qFormat/>
    <w:rsid w:val="000A75FB"/>
    <w:rPr>
      <w:i/>
      <w:iCs/>
    </w:rPr>
  </w:style>
  <w:style w:type="paragraph" w:styleId="En-tte">
    <w:name w:val="header"/>
    <w:basedOn w:val="Normal"/>
    <w:link w:val="En-tteCar"/>
    <w:uiPriority w:val="99"/>
    <w:unhideWhenUsed/>
    <w:rsid w:val="000A75FB"/>
    <w:pPr>
      <w:tabs>
        <w:tab w:val="center" w:pos="4536"/>
        <w:tab w:val="right" w:pos="9072"/>
      </w:tabs>
      <w:spacing w:after="0" w:line="240" w:lineRule="auto"/>
    </w:pPr>
  </w:style>
  <w:style w:type="character" w:customStyle="1" w:styleId="En-tteCar">
    <w:name w:val="En-tête Car"/>
    <w:basedOn w:val="Policepardfaut"/>
    <w:link w:val="En-tte"/>
    <w:uiPriority w:val="99"/>
    <w:rsid w:val="000A75FB"/>
  </w:style>
  <w:style w:type="paragraph" w:styleId="Pieddepage">
    <w:name w:val="footer"/>
    <w:basedOn w:val="Normal"/>
    <w:link w:val="PieddepageCar"/>
    <w:uiPriority w:val="99"/>
    <w:unhideWhenUsed/>
    <w:rsid w:val="000A75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5FB"/>
  </w:style>
  <w:style w:type="character" w:styleId="Lienhypertexte">
    <w:name w:val="Hyperlink"/>
    <w:basedOn w:val="Policepardfaut"/>
    <w:uiPriority w:val="99"/>
    <w:unhideWhenUsed/>
    <w:rsid w:val="00F31551"/>
    <w:rPr>
      <w:color w:val="0000FF" w:themeColor="hyperlink"/>
      <w:u w:val="single"/>
    </w:rPr>
  </w:style>
  <w:style w:type="paragraph" w:styleId="Textedebulles">
    <w:name w:val="Balloon Text"/>
    <w:basedOn w:val="Normal"/>
    <w:link w:val="TextedebullesCar"/>
    <w:uiPriority w:val="99"/>
    <w:semiHidden/>
    <w:unhideWhenUsed/>
    <w:rsid w:val="00DB28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8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58A2-3776-4CC5-8E46-0491571B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3600</Characters>
  <Application>Microsoft Office Word</Application>
  <DocSecurity>0</DocSecurity>
  <Lines>67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Françoise</dc:creator>
  <cp:lastModifiedBy>Cristina  BIRSAN</cp:lastModifiedBy>
  <cp:revision>3</cp:revision>
  <dcterms:created xsi:type="dcterms:W3CDTF">2018-10-05T12:47:00Z</dcterms:created>
  <dcterms:modified xsi:type="dcterms:W3CDTF">2018-10-05T12:48:00Z</dcterms:modified>
</cp:coreProperties>
</file>