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2C" w:rsidRDefault="00A1032C" w:rsidP="00A1032C">
      <w:pPr>
        <w:jc w:val="center"/>
        <w:rPr>
          <w:rFonts w:ascii="Verdana" w:hAnsi="Verdana"/>
          <w:sz w:val="28"/>
          <w:szCs w:val="28"/>
        </w:rPr>
      </w:pPr>
      <w:r w:rsidRPr="00A1032C">
        <w:rPr>
          <w:rFonts w:ascii="Verdana" w:hAnsi="Verdana"/>
          <w:sz w:val="28"/>
          <w:szCs w:val="28"/>
        </w:rPr>
        <w:t>L'</w:t>
      </w:r>
      <w:proofErr w:type="spellStart"/>
      <w:r w:rsidRPr="00A1032C">
        <w:rPr>
          <w:rFonts w:ascii="Verdana" w:hAnsi="Verdana"/>
          <w:sz w:val="28"/>
          <w:szCs w:val="28"/>
        </w:rPr>
        <w:t>Inalco</w:t>
      </w:r>
      <w:proofErr w:type="spellEnd"/>
      <w:r w:rsidRPr="00A1032C">
        <w:rPr>
          <w:rFonts w:ascii="Verdana" w:hAnsi="Verdana"/>
          <w:sz w:val="28"/>
          <w:szCs w:val="28"/>
        </w:rPr>
        <w:t xml:space="preserve"> en collaboration avec Université de Paris lancent des licences « accès santé » (L.AS)</w:t>
      </w:r>
    </w:p>
    <w:p w:rsidR="00A1032C" w:rsidRPr="00A1032C" w:rsidRDefault="00A1032C" w:rsidP="00A1032C">
      <w:pPr>
        <w:jc w:val="center"/>
        <w:rPr>
          <w:rFonts w:ascii="Verdana" w:hAnsi="Verdana"/>
          <w:sz w:val="14"/>
          <w:szCs w:val="14"/>
        </w:rPr>
      </w:pPr>
    </w:p>
    <w:p w:rsidR="00A1032C" w:rsidRDefault="00A1032C" w:rsidP="00A1032C">
      <w:pPr>
        <w:jc w:val="both"/>
        <w:rPr>
          <w:rFonts w:ascii="Verdana" w:hAnsi="Verdana"/>
          <w:b/>
          <w:bCs/>
        </w:rPr>
      </w:pPr>
      <w:r w:rsidRPr="00A1032C">
        <w:rPr>
          <w:rFonts w:ascii="Verdana" w:hAnsi="Verdana"/>
          <w:b/>
          <w:bCs/>
        </w:rPr>
        <w:t xml:space="preserve">Cette année, un nouveau parcours fait son entrée sur </w:t>
      </w:r>
      <w:proofErr w:type="spellStart"/>
      <w:r w:rsidRPr="00A1032C">
        <w:rPr>
          <w:rFonts w:ascii="Verdana" w:hAnsi="Verdana"/>
          <w:b/>
          <w:bCs/>
        </w:rPr>
        <w:t>Parcoursup</w:t>
      </w:r>
      <w:proofErr w:type="spellEnd"/>
      <w:r w:rsidRPr="00A1032C">
        <w:rPr>
          <w:rFonts w:ascii="Verdana" w:hAnsi="Verdana"/>
          <w:b/>
          <w:bCs/>
        </w:rPr>
        <w:t xml:space="preserve"> : la Licence Accès Santé (L.AS). Les L.AS sont des licences composées d'une discipline majeure choisie par l'étudiant (Droit, Langue, Biologie, Lettres…) et d'une mineure « Accès Santé ».</w:t>
      </w:r>
    </w:p>
    <w:p w:rsidR="00A1032C" w:rsidRPr="00A1032C" w:rsidRDefault="00A1032C" w:rsidP="00A1032C">
      <w:pPr>
        <w:jc w:val="both"/>
        <w:rPr>
          <w:rFonts w:ascii="Verdana" w:hAnsi="Verdana"/>
          <w:b/>
          <w:bCs/>
          <w:sz w:val="8"/>
          <w:szCs w:val="8"/>
        </w:rPr>
      </w:pPr>
    </w:p>
    <w:p w:rsidR="00A1032C" w:rsidRPr="00A1032C" w:rsidRDefault="00A1032C" w:rsidP="00A1032C">
      <w:pPr>
        <w:jc w:val="both"/>
        <w:rPr>
          <w:rFonts w:ascii="Verdana" w:hAnsi="Verdana"/>
        </w:rPr>
      </w:pPr>
      <w:r w:rsidRPr="00A1032C">
        <w:rPr>
          <w:rFonts w:ascii="Verdana" w:hAnsi="Verdana"/>
        </w:rPr>
        <w:t>L’</w:t>
      </w:r>
      <w:proofErr w:type="spellStart"/>
      <w:r w:rsidRPr="00A1032C">
        <w:rPr>
          <w:rFonts w:ascii="Verdana" w:hAnsi="Verdana"/>
        </w:rPr>
        <w:t>Inalco</w:t>
      </w:r>
      <w:proofErr w:type="spellEnd"/>
      <w:r w:rsidRPr="00A1032C">
        <w:rPr>
          <w:rFonts w:ascii="Verdana" w:hAnsi="Verdana"/>
        </w:rPr>
        <w:t xml:space="preserve"> en collaboration avec Université de Paris proposent dès la rentrée 2020 des Licences « Accès Santé » (L.AS) dans différentes langues « orientales ».</w:t>
      </w:r>
    </w:p>
    <w:p w:rsidR="00A1032C" w:rsidRPr="00A1032C" w:rsidRDefault="00A1032C" w:rsidP="00A1032C">
      <w:pPr>
        <w:jc w:val="both"/>
        <w:rPr>
          <w:rFonts w:ascii="Verdana" w:hAnsi="Verdana"/>
        </w:rPr>
      </w:pPr>
      <w:r w:rsidRPr="00A1032C">
        <w:rPr>
          <w:rFonts w:ascii="Verdana" w:hAnsi="Verdana"/>
        </w:rPr>
        <w:t>L’enseignement en langue et en « civilisation » sera organisé en présentiel à l'</w:t>
      </w:r>
      <w:proofErr w:type="spellStart"/>
      <w:r w:rsidRPr="00A1032C">
        <w:rPr>
          <w:rFonts w:ascii="Verdana" w:hAnsi="Verdana"/>
        </w:rPr>
        <w:t>Inalco</w:t>
      </w:r>
      <w:proofErr w:type="spellEnd"/>
      <w:r w:rsidRPr="00A1032C">
        <w:rPr>
          <w:rFonts w:ascii="Verdana" w:hAnsi="Verdana"/>
        </w:rPr>
        <w:t xml:space="preserve"> (60 ECTS). Parallèlement, l'étudiant suivra des enseignements de la mineure « santé » en distanciel mis en place par Université de Paris (12 ECTS).</w:t>
      </w:r>
    </w:p>
    <w:p w:rsidR="00A1032C" w:rsidRPr="00A1032C" w:rsidRDefault="00A1032C" w:rsidP="00A1032C">
      <w:pPr>
        <w:jc w:val="both"/>
        <w:rPr>
          <w:rFonts w:ascii="Verdana" w:hAnsi="Verdana"/>
        </w:rPr>
      </w:pPr>
      <w:r w:rsidRPr="00A1032C">
        <w:rPr>
          <w:rFonts w:ascii="Verdana" w:hAnsi="Verdana"/>
        </w:rPr>
        <w:t>La capacité d'accueil a été fixée à 160 places, 15 licences sont ouvertes avec de 10 à 15 places par langue.</w:t>
      </w:r>
    </w:p>
    <w:p w:rsidR="00A1032C" w:rsidRPr="00A1032C" w:rsidRDefault="00A1032C" w:rsidP="00A1032C">
      <w:pPr>
        <w:jc w:val="both"/>
        <w:rPr>
          <w:rFonts w:ascii="Verdana" w:hAnsi="Verdana"/>
        </w:rPr>
      </w:pPr>
      <w:r w:rsidRPr="00A1032C">
        <w:rPr>
          <w:rFonts w:ascii="Verdana" w:hAnsi="Verdana"/>
        </w:rPr>
        <w:t>Cette formation très exigeante s’adresse aux étudiants doués en langue et curieux des aires culturelles où elles sont parlées, possédant une très forte appétence pour les disciplines scientifiques.</w:t>
      </w:r>
    </w:p>
    <w:p w:rsidR="00A1032C" w:rsidRPr="00A1032C" w:rsidRDefault="00A1032C" w:rsidP="00A1032C">
      <w:pPr>
        <w:jc w:val="both"/>
        <w:rPr>
          <w:rFonts w:ascii="Verdana" w:hAnsi="Verdana"/>
          <w:b/>
          <w:bCs/>
        </w:rPr>
      </w:pPr>
      <w:r w:rsidRPr="00A1032C">
        <w:rPr>
          <w:rFonts w:ascii="Verdana" w:hAnsi="Verdana"/>
          <w:b/>
          <w:bCs/>
        </w:rPr>
        <w:t>Langues ouvertes à la rentrée 2020 :</w:t>
      </w:r>
    </w:p>
    <w:p w:rsidR="00A1032C" w:rsidRPr="00A1032C" w:rsidRDefault="00A1032C" w:rsidP="00A1032C">
      <w:pPr>
        <w:jc w:val="both"/>
        <w:rPr>
          <w:rFonts w:ascii="Verdana" w:hAnsi="Verdana"/>
        </w:rPr>
      </w:pPr>
      <w:r w:rsidRPr="00A1032C">
        <w:rPr>
          <w:rFonts w:ascii="Verdana" w:hAnsi="Verdana"/>
        </w:rPr>
        <w:t>Albanais, Arabe littéral, Arabe maghrébin, Arménien, Grec, Hébreu moderne, Hindi, Khmer, Malgache, Polonais, Roumain, Russe, Swahili, Turc, Wolo</w:t>
      </w:r>
      <w:r>
        <w:rPr>
          <w:rFonts w:ascii="Verdana" w:hAnsi="Verdana"/>
        </w:rPr>
        <w:t>f.</w:t>
      </w:r>
    </w:p>
    <w:p w:rsidR="00A1032C" w:rsidRPr="00A1032C" w:rsidRDefault="00A1032C" w:rsidP="00A1032C">
      <w:pPr>
        <w:jc w:val="both"/>
        <w:rPr>
          <w:rFonts w:ascii="Verdana" w:hAnsi="Verdana"/>
        </w:rPr>
      </w:pPr>
    </w:p>
    <w:p w:rsidR="00A1032C" w:rsidRPr="00A1032C" w:rsidRDefault="00A1032C" w:rsidP="00A1032C">
      <w:pPr>
        <w:jc w:val="both"/>
        <w:rPr>
          <w:rFonts w:ascii="Verdana" w:hAnsi="Verdana"/>
        </w:rPr>
      </w:pPr>
      <w:r w:rsidRPr="00A1032C">
        <w:rPr>
          <w:rFonts w:ascii="Verdana" w:hAnsi="Verdana"/>
          <w:b/>
          <w:bCs/>
        </w:rPr>
        <w:t>A propos de l'</w:t>
      </w:r>
      <w:proofErr w:type="spellStart"/>
      <w:r w:rsidRPr="00A1032C">
        <w:rPr>
          <w:rFonts w:ascii="Verdana" w:hAnsi="Verdana"/>
          <w:b/>
          <w:bCs/>
        </w:rPr>
        <w:t>Inalco</w:t>
      </w:r>
      <w:proofErr w:type="spellEnd"/>
      <w:r w:rsidRPr="00A1032C">
        <w:rPr>
          <w:rFonts w:ascii="Verdana" w:hAnsi="Verdana"/>
        </w:rPr>
        <w:t xml:space="preserve"> : Créé en 1795, l’Institut national des langues et civilisations orientales (</w:t>
      </w:r>
      <w:proofErr w:type="spellStart"/>
      <w:r w:rsidRPr="00A1032C">
        <w:rPr>
          <w:rFonts w:ascii="Verdana" w:hAnsi="Verdana"/>
        </w:rPr>
        <w:t>Inalco</w:t>
      </w:r>
      <w:proofErr w:type="spellEnd"/>
      <w:r w:rsidRPr="00A1032C">
        <w:rPr>
          <w:rFonts w:ascii="Verdana" w:hAnsi="Verdana"/>
        </w:rPr>
        <w:t>) est le seul établissement public d’enseignement supérieur et de recherche au monde à proposer une offre de formation en langues et civilisations aussi riche et reconnue en France comme à l’international. De la licence au doctorat en passant par les diplômes d’établissement, l’offre de l’</w:t>
      </w:r>
      <w:proofErr w:type="spellStart"/>
      <w:r w:rsidRPr="00A1032C">
        <w:rPr>
          <w:rFonts w:ascii="Verdana" w:hAnsi="Verdana"/>
        </w:rPr>
        <w:t>Inalco</w:t>
      </w:r>
      <w:proofErr w:type="spellEnd"/>
      <w:r w:rsidRPr="00A1032C">
        <w:rPr>
          <w:rFonts w:ascii="Verdana" w:hAnsi="Verdana"/>
        </w:rPr>
        <w:t xml:space="preserve"> se caractérise par sa grande diversité avec plus de 100 langues et civilisations enseignées et plusieurs filières professionnelles. Elle assure aux étudiants un enseignement de haut niveau, appuyé sur la recherche et axé sur l’insertion professionnelle.</w:t>
      </w:r>
    </w:p>
    <w:p w:rsidR="00A1032C" w:rsidRPr="00A1032C" w:rsidRDefault="00A1032C" w:rsidP="00A1032C">
      <w:pPr>
        <w:jc w:val="both"/>
        <w:rPr>
          <w:rFonts w:ascii="Verdana" w:hAnsi="Verdana"/>
        </w:rPr>
      </w:pPr>
    </w:p>
    <w:p w:rsidR="00FF59E4" w:rsidRPr="00A1032C" w:rsidRDefault="00A1032C" w:rsidP="00A1032C">
      <w:pPr>
        <w:jc w:val="both"/>
        <w:rPr>
          <w:rFonts w:ascii="Verdana" w:hAnsi="Verdana"/>
        </w:rPr>
      </w:pPr>
      <w:r w:rsidRPr="00A1032C">
        <w:rPr>
          <w:rFonts w:ascii="Verdana" w:hAnsi="Verdana"/>
          <w:b/>
          <w:bCs/>
        </w:rPr>
        <w:t>À propos d’Université de Paris</w:t>
      </w:r>
      <w:r w:rsidRPr="00A1032C">
        <w:rPr>
          <w:rFonts w:ascii="Verdana" w:hAnsi="Verdana"/>
        </w:rPr>
        <w:t xml:space="preserve"> : Université de recherche intensive pluridisciplinaire, Université de Paris se hisse au niveau des établissements français et internationaux les plus prestigieux grâce à sa recherche de très haut niveau, ses formations supérieures d’excellence, son soutien à l’innovation et sa participation active à la construction de l’espace européen de la recherche et de la formation. Université de Paris compte 61 000 étudiants, 4 500 enseignants-chercheurs, 22 écoles doctorales et 142 laboratoires de recherche. </w:t>
      </w:r>
      <w:bookmarkStart w:id="0" w:name="_GoBack"/>
      <w:bookmarkEnd w:id="0"/>
      <w:r w:rsidRPr="00A1032C">
        <w:rPr>
          <w:rFonts w:ascii="Verdana" w:hAnsi="Verdana"/>
        </w:rPr>
        <w:t>Visiter u-paris.fr.</w:t>
      </w:r>
    </w:p>
    <w:sectPr w:rsidR="00FF59E4" w:rsidRPr="00A10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2C"/>
    <w:rsid w:val="00A1032C"/>
    <w:rsid w:val="00FF5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21B8"/>
  <w15:chartTrackingRefBased/>
  <w15:docId w15:val="{61110E7F-04BA-4484-89FC-7229CC7B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2069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Barbier</dc:creator>
  <cp:keywords/>
  <dc:description/>
  <cp:lastModifiedBy>Marie Barbier</cp:lastModifiedBy>
  <cp:revision>1</cp:revision>
  <dcterms:created xsi:type="dcterms:W3CDTF">2020-03-27T13:22:00Z</dcterms:created>
  <dcterms:modified xsi:type="dcterms:W3CDTF">2020-03-27T13:25:00Z</dcterms:modified>
</cp:coreProperties>
</file>